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 w:line="185" w:lineRule="auto"/>
        <w:rPr>
          <w:sz w:val="37"/>
          <w:szCs w:val="37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736600</wp:posOffset>
            </wp:positionH>
            <wp:positionV relativeFrom="page">
              <wp:posOffset>5361940</wp:posOffset>
            </wp:positionV>
            <wp:extent cx="11515090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14793" cy="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826135</wp:posOffset>
            </wp:positionH>
            <wp:positionV relativeFrom="page">
              <wp:posOffset>17726660</wp:posOffset>
            </wp:positionV>
            <wp:extent cx="11508740" cy="120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09002" cy="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7"/>
          <w:szCs w:val="37"/>
        </w:rPr>
        <w:t>ICS</w:t>
      </w:r>
      <w:r>
        <w:rPr>
          <w:spacing w:val="112"/>
          <w:sz w:val="37"/>
          <w:szCs w:val="37"/>
        </w:rPr>
        <w:t xml:space="preserve"> </w:t>
      </w:r>
      <w:r>
        <w:rPr>
          <w:b/>
          <w:bCs/>
          <w:spacing w:val="-6"/>
          <w:sz w:val="37"/>
          <w:szCs w:val="37"/>
        </w:rPr>
        <w:t>91.100.15</w:t>
      </w:r>
    </w:p>
    <w:p>
      <w:pPr>
        <w:pStyle w:val="2"/>
        <w:spacing w:before="74" w:line="163" w:lineRule="auto"/>
        <w:rPr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Q</w:t>
      </w:r>
      <w:r>
        <w:rPr>
          <w:spacing w:val="39"/>
          <w:sz w:val="30"/>
          <w:szCs w:val="30"/>
        </w:rPr>
        <w:t xml:space="preserve">  </w:t>
      </w:r>
      <w:r>
        <w:rPr>
          <w:b/>
          <w:bCs/>
          <w:spacing w:val="-10"/>
          <w:sz w:val="30"/>
          <w:szCs w:val="30"/>
        </w:rPr>
        <w:t>13</w:t>
      </w:r>
    </w:p>
    <w:p>
      <w:pPr>
        <w:spacing w:line="216" w:lineRule="auto"/>
        <w:rPr>
          <w:sz w:val="37"/>
          <w:szCs w:val="37"/>
        </w:rPr>
      </w:pPr>
      <w:r>
        <w:rPr>
          <w:rFonts w:ascii="黑体" w:hAnsi="黑体" w:eastAsia="黑体" w:cs="黑体"/>
          <w:b/>
          <w:bCs/>
          <w:spacing w:val="-2"/>
          <w:sz w:val="37"/>
          <w:szCs w:val="37"/>
        </w:rPr>
        <w:t>备案号：27680—2010</w:t>
      </w:r>
      <w:r>
        <w:rPr>
          <w:rFonts w:ascii="黑体" w:hAnsi="黑体" w:eastAsia="黑体" w:cs="黑体"/>
          <w:spacing w:val="-2"/>
          <w:sz w:val="37"/>
          <w:szCs w:val="37"/>
        </w:rPr>
        <w:t xml:space="preserve">                                    </w:t>
      </w:r>
      <w:r>
        <w:rPr>
          <w:rFonts w:ascii="黑体" w:hAnsi="黑体" w:eastAsia="黑体" w:cs="黑体"/>
          <w:spacing w:val="-3"/>
          <w:sz w:val="37"/>
          <w:szCs w:val="37"/>
        </w:rPr>
        <w:t xml:space="preserve">                     </w:t>
      </w:r>
      <w:r>
        <w:rPr>
          <w:position w:val="-161"/>
          <w:sz w:val="37"/>
          <w:szCs w:val="37"/>
        </w:rPr>
        <w:drawing>
          <wp:inline distT="0" distB="0" distL="0" distR="0">
            <wp:extent cx="2133600" cy="11823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4120" cy="11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331" w:line="219" w:lineRule="auto"/>
        <w:ind w:left="169"/>
        <w:outlineLvl w:val="0"/>
      </w:pPr>
      <w:r>
        <w:rPr>
          <w:b/>
          <w:bCs/>
          <w:spacing w:val="-62"/>
        </w:rPr>
        <w:t>中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华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人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民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共</w:t>
      </w:r>
      <w:r>
        <w:rPr>
          <w:spacing w:val="-67"/>
        </w:rPr>
        <w:t xml:space="preserve"> </w:t>
      </w:r>
      <w:r>
        <w:rPr>
          <w:b/>
          <w:bCs/>
          <w:spacing w:val="-62"/>
        </w:rPr>
        <w:t>和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国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建</w:t>
      </w:r>
      <w:r>
        <w:rPr>
          <w:spacing w:val="-62"/>
        </w:rPr>
        <w:t xml:space="preserve"> </w:t>
      </w:r>
      <w:r>
        <w:rPr>
          <w:b/>
          <w:bCs/>
          <w:spacing w:val="-62"/>
        </w:rPr>
        <w:t>材</w:t>
      </w:r>
      <w:r>
        <w:rPr>
          <w:spacing w:val="-56"/>
        </w:rPr>
        <w:t xml:space="preserve"> </w:t>
      </w:r>
      <w:r>
        <w:rPr>
          <w:b/>
          <w:bCs/>
          <w:spacing w:val="-62"/>
        </w:rPr>
        <w:t>行</w:t>
      </w:r>
      <w:r>
        <w:rPr>
          <w:spacing w:val="-77"/>
        </w:rPr>
        <w:t xml:space="preserve"> </w:t>
      </w:r>
      <w:r>
        <w:rPr>
          <w:b/>
          <w:bCs/>
          <w:spacing w:val="-62"/>
        </w:rPr>
        <w:t>业</w:t>
      </w:r>
      <w:r>
        <w:rPr>
          <w:spacing w:val="-69"/>
        </w:rPr>
        <w:t xml:space="preserve"> </w:t>
      </w:r>
      <w:r>
        <w:rPr>
          <w:b/>
          <w:bCs/>
          <w:spacing w:val="-62"/>
        </w:rPr>
        <w:t>标</w:t>
      </w:r>
      <w:r>
        <w:rPr>
          <w:spacing w:val="-64"/>
        </w:rPr>
        <w:t xml:space="preserve"> </w:t>
      </w:r>
      <w:r>
        <w:rPr>
          <w:b/>
          <w:bCs/>
          <w:spacing w:val="-62"/>
        </w:rPr>
        <w:t>准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60" w:line="208" w:lineRule="auto"/>
        <w:ind w:left="13663" w:right="935" w:hanging="28"/>
        <w:rPr>
          <w:sz w:val="37"/>
          <w:szCs w:val="37"/>
        </w:rPr>
      </w:pPr>
      <w:r>
        <w:rPr>
          <w:spacing w:val="-1"/>
          <w:sz w:val="49"/>
          <w:szCs w:val="49"/>
        </w:rPr>
        <w:t>JC/T</w:t>
      </w:r>
      <w:r>
        <w:rPr>
          <w:spacing w:val="231"/>
          <w:sz w:val="49"/>
          <w:szCs w:val="49"/>
        </w:rPr>
        <w:t xml:space="preserve"> </w:t>
      </w:r>
      <w:r>
        <w:rPr>
          <w:spacing w:val="-1"/>
          <w:sz w:val="49"/>
          <w:szCs w:val="49"/>
        </w:rPr>
        <w:t>622—2009</w:t>
      </w:r>
      <w:r>
        <w:rPr>
          <w:sz w:val="49"/>
          <w:szCs w:val="49"/>
        </w:rPr>
        <w:t xml:space="preserve"> </w:t>
      </w:r>
      <w:r>
        <w:rPr>
          <w:spacing w:val="-2"/>
          <w:sz w:val="37"/>
          <w:szCs w:val="37"/>
        </w:rPr>
        <w:t>代</w:t>
      </w:r>
      <w:r>
        <w:rPr>
          <w:spacing w:val="-39"/>
          <w:sz w:val="37"/>
          <w:szCs w:val="37"/>
        </w:rPr>
        <w:t xml:space="preserve"> </w:t>
      </w:r>
      <w:r>
        <w:rPr>
          <w:spacing w:val="-2"/>
          <w:sz w:val="37"/>
          <w:szCs w:val="37"/>
        </w:rPr>
        <w:t>替JC/T</w:t>
      </w:r>
      <w:r>
        <w:rPr>
          <w:spacing w:val="18"/>
          <w:sz w:val="37"/>
          <w:szCs w:val="37"/>
        </w:rPr>
        <w:t xml:space="preserve">  </w:t>
      </w:r>
      <w:r>
        <w:rPr>
          <w:spacing w:val="-2"/>
          <w:sz w:val="37"/>
          <w:szCs w:val="37"/>
        </w:rPr>
        <w:t>622—1996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305" w:line="222" w:lineRule="auto"/>
        <w:ind w:left="4577"/>
        <w:rPr>
          <w:rFonts w:ascii="黑体" w:hAnsi="黑体" w:eastAsia="黑体" w:cs="黑体"/>
          <w:sz w:val="94"/>
          <w:szCs w:val="94"/>
        </w:rPr>
      </w:pPr>
      <w:r>
        <w:rPr>
          <w:rFonts w:ascii="黑体" w:hAnsi="黑体" w:eastAsia="黑体" w:cs="黑体"/>
          <w:b/>
          <w:bCs/>
          <w:spacing w:val="61"/>
          <w:sz w:val="94"/>
          <w:szCs w:val="94"/>
        </w:rPr>
        <w:t>硅酸盐建筑制品用砂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2" w:line="191" w:lineRule="auto"/>
        <w:ind w:left="5350"/>
        <w:rPr>
          <w:rFonts w:ascii="Times New Roman" w:hAnsi="Times New Roman" w:eastAsia="Times New Roman" w:cs="Times New Roman"/>
          <w:sz w:val="49"/>
          <w:szCs w:val="49"/>
        </w:rPr>
      </w:pPr>
      <w:r>
        <w:rPr>
          <w:rFonts w:ascii="Times New Roman" w:hAnsi="Times New Roman" w:eastAsia="Times New Roman" w:cs="Times New Roman"/>
          <w:b/>
          <w:bCs/>
          <w:sz w:val="49"/>
          <w:szCs w:val="49"/>
        </w:rPr>
        <w:t>Sand</w:t>
      </w:r>
      <w:r>
        <w:rPr>
          <w:rFonts w:ascii="Times New Roman" w:hAnsi="Times New Roman" w:eastAsia="Times New Roman" w:cs="Times New Roman"/>
          <w:b/>
          <w:bCs/>
          <w:spacing w:val="92"/>
          <w:sz w:val="49"/>
          <w:szCs w:val="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9"/>
          <w:szCs w:val="49"/>
        </w:rPr>
        <w:t>for</w:t>
      </w:r>
      <w:r>
        <w:rPr>
          <w:rFonts w:ascii="Times New Roman" w:hAnsi="Times New Roman" w:eastAsia="Times New Roman" w:cs="Times New Roman"/>
          <w:b/>
          <w:bCs/>
          <w:spacing w:val="96"/>
          <w:sz w:val="49"/>
          <w:szCs w:val="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9"/>
          <w:szCs w:val="49"/>
        </w:rPr>
        <w:t>silicate</w:t>
      </w:r>
      <w:r>
        <w:rPr>
          <w:rFonts w:ascii="Times New Roman" w:hAnsi="Times New Roman" w:eastAsia="Times New Roman" w:cs="Times New Roman"/>
          <w:b/>
          <w:bCs/>
          <w:spacing w:val="86"/>
          <w:sz w:val="49"/>
          <w:szCs w:val="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9"/>
          <w:szCs w:val="49"/>
        </w:rPr>
        <w:t>building</w:t>
      </w:r>
      <w:r>
        <w:rPr>
          <w:rFonts w:ascii="Times New Roman" w:hAnsi="Times New Roman" w:eastAsia="Times New Roman" w:cs="Times New Roman"/>
          <w:b/>
          <w:bCs/>
          <w:spacing w:val="85"/>
          <w:sz w:val="49"/>
          <w:szCs w:val="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9"/>
          <w:szCs w:val="49"/>
        </w:rPr>
        <w:t>prod</w:t>
      </w:r>
      <w:r>
        <w:rPr>
          <w:rFonts w:ascii="Times New Roman" w:hAnsi="Times New Roman" w:eastAsia="Times New Roman" w:cs="Times New Roman"/>
          <w:b/>
          <w:bCs/>
          <w:spacing w:val="-1"/>
          <w:sz w:val="49"/>
          <w:szCs w:val="49"/>
        </w:rPr>
        <w:t>ucts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21720" w:h="31680"/>
          <w:pgMar w:top="1213" w:right="2293" w:bottom="0" w:left="1155" w:header="0" w:footer="0" w:gutter="0"/>
          <w:cols w:equalWidth="0" w:num="1">
            <w:col w:w="18270"/>
          </w:cols>
        </w:sectPr>
      </w:pPr>
    </w:p>
    <w:p>
      <w:pPr>
        <w:spacing w:before="143" w:line="190" w:lineRule="auto"/>
        <w:ind w:left="201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spacing w:val="45"/>
          <w:sz w:val="49"/>
          <w:szCs w:val="49"/>
        </w:rPr>
        <w:t>2009-</w:t>
      </w:r>
      <w:r>
        <w:rPr>
          <w:rFonts w:ascii="黑体" w:hAnsi="黑体" w:eastAsia="黑体" w:cs="黑体"/>
          <w:spacing w:val="-143"/>
          <w:sz w:val="49"/>
          <w:szCs w:val="49"/>
        </w:rPr>
        <w:t xml:space="preserve"> </w:t>
      </w:r>
      <w:r>
        <w:rPr>
          <w:rFonts w:ascii="黑体" w:hAnsi="黑体" w:eastAsia="黑体" w:cs="黑体"/>
          <w:spacing w:val="45"/>
          <w:sz w:val="49"/>
          <w:szCs w:val="49"/>
        </w:rPr>
        <w:t>12-04发布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9" w:line="206" w:lineRule="auto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b/>
          <w:bCs/>
          <w:spacing w:val="-1"/>
          <w:sz w:val="49"/>
          <w:szCs w:val="49"/>
        </w:rPr>
        <w:t>2010-06-01</w:t>
      </w:r>
      <w:r>
        <w:rPr>
          <w:rFonts w:ascii="黑体" w:hAnsi="黑体" w:eastAsia="黑体" w:cs="黑体"/>
          <w:spacing w:val="78"/>
          <w:sz w:val="49"/>
          <w:szCs w:val="49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49"/>
          <w:szCs w:val="49"/>
        </w:rPr>
        <w:t>实施</w:t>
      </w:r>
    </w:p>
    <w:p>
      <w:pPr>
        <w:spacing w:line="206" w:lineRule="auto"/>
        <w:rPr>
          <w:rFonts w:ascii="黑体" w:hAnsi="黑体" w:eastAsia="黑体" w:cs="黑体"/>
          <w:sz w:val="49"/>
          <w:szCs w:val="49"/>
        </w:rPr>
        <w:sectPr>
          <w:type w:val="continuous"/>
          <w:pgSz w:w="21720" w:h="31680"/>
          <w:pgMar w:top="1213" w:right="2293" w:bottom="0" w:left="1155" w:header="0" w:footer="0" w:gutter="0"/>
          <w:cols w:equalWidth="0" w:num="2">
            <w:col w:w="14011" w:space="100"/>
            <w:col w:w="4159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240" w:line="190" w:lineRule="auto"/>
        <w:ind w:left="2861"/>
        <w:rPr>
          <w:rFonts w:ascii="黑体" w:hAnsi="黑体" w:eastAsia="黑体" w:cs="黑体"/>
          <w:sz w:val="74"/>
          <w:szCs w:val="74"/>
        </w:rPr>
      </w:pPr>
      <w:r>
        <w:rPr>
          <w:b/>
          <w:bCs/>
          <w:spacing w:val="23"/>
          <w:sz w:val="74"/>
          <w:szCs w:val="74"/>
        </w:rPr>
        <w:t>中华人民共和国工业和信息化部</w:t>
      </w:r>
      <w:r>
        <w:rPr>
          <w:spacing w:val="183"/>
          <w:sz w:val="74"/>
          <w:szCs w:val="74"/>
        </w:rPr>
        <w:t xml:space="preserve"> </w:t>
      </w:r>
      <w:r>
        <w:rPr>
          <w:rFonts w:ascii="黑体" w:hAnsi="黑体" w:eastAsia="黑体" w:cs="黑体"/>
          <w:b/>
          <w:bCs/>
          <w:spacing w:val="23"/>
          <w:sz w:val="74"/>
          <w:szCs w:val="74"/>
        </w:rPr>
        <w:t>发布</w:t>
      </w:r>
    </w:p>
    <w:p>
      <w:pPr>
        <w:spacing w:line="190" w:lineRule="auto"/>
        <w:rPr>
          <w:rFonts w:ascii="黑体" w:hAnsi="黑体" w:eastAsia="黑体" w:cs="黑体"/>
          <w:sz w:val="74"/>
          <w:szCs w:val="74"/>
        </w:rPr>
        <w:sectPr>
          <w:type w:val="continuous"/>
          <w:pgSz w:w="21720" w:h="31680"/>
          <w:pgMar w:top="1213" w:right="2293" w:bottom="0" w:left="1155" w:header="0" w:footer="0" w:gutter="0"/>
          <w:cols w:equalWidth="0" w:num="1">
            <w:col w:w="18270"/>
          </w:cols>
        </w:sectPr>
      </w:pPr>
    </w:p>
    <w:p>
      <w:pPr>
        <w:pStyle w:val="2"/>
        <w:spacing w:before="254" w:line="219" w:lineRule="auto"/>
        <w:ind w:right="18"/>
        <w:jc w:val="right"/>
        <w:rPr>
          <w:sz w:val="39"/>
          <w:szCs w:val="39"/>
        </w:rPr>
      </w:pPr>
      <w:r>
        <w:rPr>
          <w:b/>
          <w:bCs/>
          <w:spacing w:val="-4"/>
          <w:sz w:val="39"/>
          <w:szCs w:val="39"/>
        </w:rPr>
        <w:t>JC/T</w:t>
      </w:r>
      <w:r>
        <w:rPr>
          <w:spacing w:val="-4"/>
          <w:sz w:val="39"/>
          <w:szCs w:val="39"/>
        </w:rPr>
        <w:t xml:space="preserve"> </w:t>
      </w:r>
      <w:r>
        <w:rPr>
          <w:b/>
          <w:bCs/>
          <w:spacing w:val="-4"/>
          <w:sz w:val="39"/>
          <w:szCs w:val="39"/>
        </w:rPr>
        <w:t>622—2009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85" w:line="223" w:lineRule="auto"/>
        <w:ind w:left="7553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-17"/>
          <w:sz w:val="57"/>
          <w:szCs w:val="57"/>
        </w:rPr>
        <w:t>前</w:t>
      </w:r>
      <w:r>
        <w:rPr>
          <w:rFonts w:ascii="黑体" w:hAnsi="黑体" w:eastAsia="黑体" w:cs="黑体"/>
          <w:spacing w:val="8"/>
          <w:sz w:val="57"/>
          <w:szCs w:val="57"/>
        </w:rPr>
        <w:t xml:space="preserve">    </w:t>
      </w:r>
      <w:r>
        <w:rPr>
          <w:rFonts w:ascii="黑体" w:hAnsi="黑体" w:eastAsia="黑体" w:cs="黑体"/>
          <w:b/>
          <w:bCs/>
          <w:spacing w:val="-17"/>
          <w:sz w:val="57"/>
          <w:szCs w:val="57"/>
        </w:rPr>
        <w:t>言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20" w:line="220" w:lineRule="auto"/>
        <w:ind w:left="767"/>
        <w:rPr>
          <w:sz w:val="37"/>
          <w:szCs w:val="37"/>
        </w:rPr>
      </w:pPr>
      <w:r>
        <w:rPr>
          <w:spacing w:val="10"/>
          <w:sz w:val="37"/>
          <w:szCs w:val="37"/>
        </w:rPr>
        <w:t>本标准是在</w:t>
      </w:r>
      <w:r>
        <w:rPr>
          <w:sz w:val="37"/>
          <w:szCs w:val="37"/>
        </w:rPr>
        <w:t>JC</w:t>
      </w:r>
      <w:r>
        <w:rPr>
          <w:spacing w:val="10"/>
          <w:sz w:val="37"/>
          <w:szCs w:val="37"/>
        </w:rPr>
        <w:t>/T</w:t>
      </w:r>
      <w:r>
        <w:rPr>
          <w:spacing w:val="112"/>
          <w:sz w:val="37"/>
          <w:szCs w:val="37"/>
        </w:rPr>
        <w:t xml:space="preserve"> </w:t>
      </w:r>
      <w:r>
        <w:rPr>
          <w:spacing w:val="10"/>
          <w:sz w:val="37"/>
          <w:szCs w:val="37"/>
        </w:rPr>
        <w:t>622—1996《硅酸盐建筑制品用砂》的基础上进行的修订。</w:t>
      </w:r>
    </w:p>
    <w:p>
      <w:pPr>
        <w:pStyle w:val="2"/>
        <w:spacing w:before="158" w:line="220" w:lineRule="auto"/>
        <w:ind w:left="767"/>
        <w:rPr>
          <w:sz w:val="37"/>
          <w:szCs w:val="37"/>
        </w:rPr>
      </w:pPr>
      <w:r>
        <w:rPr>
          <w:spacing w:val="4"/>
          <w:sz w:val="37"/>
          <w:szCs w:val="37"/>
        </w:rPr>
        <w:t>本标准代替</w:t>
      </w:r>
      <w:r>
        <w:rPr>
          <w:sz w:val="37"/>
          <w:szCs w:val="37"/>
        </w:rPr>
        <w:t>JC</w:t>
      </w:r>
      <w:r>
        <w:rPr>
          <w:spacing w:val="4"/>
          <w:sz w:val="37"/>
          <w:szCs w:val="37"/>
        </w:rPr>
        <w:t>/T</w:t>
      </w:r>
      <w:r>
        <w:rPr>
          <w:spacing w:val="125"/>
          <w:sz w:val="37"/>
          <w:szCs w:val="37"/>
        </w:rPr>
        <w:t xml:space="preserve"> </w:t>
      </w:r>
      <w:r>
        <w:rPr>
          <w:spacing w:val="4"/>
          <w:sz w:val="37"/>
          <w:szCs w:val="37"/>
        </w:rPr>
        <w:t>622—1996《硅酸盐建筑制品用砂》。</w:t>
      </w:r>
    </w:p>
    <w:p>
      <w:pPr>
        <w:pStyle w:val="2"/>
        <w:spacing w:before="158" w:line="220" w:lineRule="auto"/>
        <w:ind w:left="767"/>
        <w:rPr>
          <w:sz w:val="37"/>
          <w:szCs w:val="37"/>
        </w:rPr>
      </w:pPr>
      <w:r>
        <w:rPr>
          <w:spacing w:val="2"/>
          <w:sz w:val="37"/>
          <w:szCs w:val="37"/>
        </w:rPr>
        <w:t>本标准与</w:t>
      </w:r>
      <w:r>
        <w:rPr>
          <w:spacing w:val="-66"/>
          <w:sz w:val="37"/>
          <w:szCs w:val="37"/>
        </w:rPr>
        <w:t xml:space="preserve"> </w:t>
      </w:r>
      <w:r>
        <w:rPr>
          <w:sz w:val="37"/>
          <w:szCs w:val="37"/>
        </w:rPr>
        <w:t>JC</w:t>
      </w:r>
      <w:r>
        <w:rPr>
          <w:spacing w:val="2"/>
          <w:sz w:val="37"/>
          <w:szCs w:val="37"/>
        </w:rPr>
        <w:t>/T  622—1996</w:t>
      </w:r>
      <w:r>
        <w:rPr>
          <w:spacing w:val="-64"/>
          <w:sz w:val="37"/>
          <w:szCs w:val="37"/>
        </w:rPr>
        <w:t xml:space="preserve"> </w:t>
      </w:r>
      <w:r>
        <w:rPr>
          <w:spacing w:val="2"/>
          <w:sz w:val="37"/>
          <w:szCs w:val="37"/>
        </w:rPr>
        <w:t>相比，主要变化如下：</w:t>
      </w:r>
    </w:p>
    <w:p>
      <w:pPr>
        <w:pStyle w:val="2"/>
        <w:spacing w:before="163" w:line="222" w:lineRule="auto"/>
        <w:ind w:left="767"/>
        <w:rPr>
          <w:sz w:val="37"/>
          <w:szCs w:val="37"/>
        </w:rPr>
      </w:pPr>
      <w:r>
        <w:rPr>
          <w:spacing w:val="7"/>
          <w:sz w:val="37"/>
          <w:szCs w:val="37"/>
        </w:rPr>
        <w:t>--—增加了前言；</w:t>
      </w:r>
    </w:p>
    <w:p>
      <w:pPr>
        <w:pStyle w:val="2"/>
        <w:spacing w:before="141" w:line="221" w:lineRule="auto"/>
        <w:ind w:left="767"/>
        <w:rPr>
          <w:sz w:val="37"/>
          <w:szCs w:val="37"/>
        </w:rPr>
      </w:pPr>
      <w:r>
        <w:rPr>
          <w:spacing w:val="27"/>
          <w:sz w:val="37"/>
          <w:szCs w:val="37"/>
        </w:rPr>
        <w:t>----增加了规范性引用文件(见第2章</w:t>
      </w:r>
      <w:r>
        <w:rPr>
          <w:spacing w:val="26"/>
          <w:sz w:val="37"/>
          <w:szCs w:val="37"/>
        </w:rPr>
        <w:t>);</w:t>
      </w:r>
    </w:p>
    <w:p>
      <w:pPr>
        <w:pStyle w:val="2"/>
        <w:spacing w:before="166" w:line="221" w:lineRule="auto"/>
        <w:ind w:left="767"/>
        <w:rPr>
          <w:sz w:val="37"/>
          <w:szCs w:val="37"/>
        </w:rPr>
      </w:pPr>
      <w:r>
        <w:rPr>
          <w:spacing w:val="10"/>
          <w:sz w:val="37"/>
          <w:szCs w:val="37"/>
        </w:rPr>
        <w:t>------规范了标准的结构(1996</w:t>
      </w:r>
      <w:r>
        <w:rPr>
          <w:spacing w:val="-33"/>
          <w:sz w:val="37"/>
          <w:szCs w:val="37"/>
        </w:rPr>
        <w:t xml:space="preserve"> </w:t>
      </w:r>
      <w:r>
        <w:rPr>
          <w:spacing w:val="10"/>
          <w:sz w:val="37"/>
          <w:szCs w:val="37"/>
        </w:rPr>
        <w:t>年版及本版的第6章);</w:t>
      </w:r>
    </w:p>
    <w:p>
      <w:pPr>
        <w:pStyle w:val="2"/>
        <w:tabs>
          <w:tab w:val="left" w:pos="1610"/>
        </w:tabs>
        <w:spacing w:before="175" w:line="221" w:lineRule="auto"/>
        <w:ind w:left="748"/>
        <w:rPr>
          <w:sz w:val="37"/>
          <w:szCs w:val="37"/>
        </w:rPr>
      </w:pPr>
      <w:r>
        <w:rPr>
          <w:sz w:val="37"/>
          <w:szCs w:val="37"/>
          <w:u w:val="single" w:color="auto"/>
        </w:rPr>
        <w:tab/>
      </w:r>
      <w:r>
        <w:rPr>
          <w:spacing w:val="33"/>
          <w:sz w:val="37"/>
          <w:szCs w:val="37"/>
        </w:rPr>
        <w:t>规范了标准中质量分数数值以百分数(%)表示(</w:t>
      </w:r>
      <w:r>
        <w:rPr>
          <w:spacing w:val="32"/>
          <w:sz w:val="37"/>
          <w:szCs w:val="37"/>
        </w:rPr>
        <w:t>1996年版及本版的4.1中的表1);</w:t>
      </w:r>
    </w:p>
    <w:p>
      <w:pPr>
        <w:pStyle w:val="2"/>
        <w:tabs>
          <w:tab w:val="left" w:pos="1666"/>
        </w:tabs>
        <w:spacing w:before="129" w:line="292" w:lineRule="auto"/>
        <w:ind w:left="767"/>
        <w:rPr>
          <w:sz w:val="37"/>
          <w:szCs w:val="37"/>
        </w:rPr>
      </w:pPr>
      <w:r>
        <w:rPr>
          <w:sz w:val="37"/>
          <w:szCs w:val="37"/>
          <w:u w:val="single" w:color="auto"/>
        </w:rPr>
        <w:tab/>
      </w:r>
      <w:r>
        <w:rPr>
          <w:spacing w:val="-155"/>
          <w:sz w:val="37"/>
          <w:szCs w:val="37"/>
        </w:rPr>
        <w:t xml:space="preserve"> </w:t>
      </w:r>
      <w:r>
        <w:rPr>
          <w:spacing w:val="26"/>
          <w:sz w:val="37"/>
          <w:szCs w:val="37"/>
        </w:rPr>
        <w:t>规范了标准中化学符号和文字两种表述方式不一致，统一改为文字表示(1996年版及本版的</w:t>
      </w:r>
    </w:p>
    <w:p>
      <w:pPr>
        <w:pStyle w:val="2"/>
        <w:spacing w:before="2" w:line="223" w:lineRule="auto"/>
        <w:rPr>
          <w:sz w:val="37"/>
          <w:szCs w:val="37"/>
        </w:rPr>
      </w:pPr>
      <w:r>
        <w:rPr>
          <w:spacing w:val="-1"/>
          <w:sz w:val="37"/>
          <w:szCs w:val="37"/>
        </w:rPr>
        <w:t>4.1);</w:t>
      </w:r>
    </w:p>
    <w:p>
      <w:pPr>
        <w:pStyle w:val="2"/>
        <w:spacing w:before="154" w:line="221" w:lineRule="auto"/>
        <w:ind w:left="767"/>
        <w:rPr>
          <w:sz w:val="37"/>
          <w:szCs w:val="37"/>
        </w:rPr>
      </w:pPr>
      <w:r>
        <w:rPr>
          <w:spacing w:val="34"/>
          <w:sz w:val="37"/>
          <w:szCs w:val="37"/>
        </w:rPr>
        <w:t>---规范了颗粒级配用方孔筛及相应的方孔筛尺寸(1996版及本版4.3中的</w:t>
      </w:r>
      <w:r>
        <w:rPr>
          <w:spacing w:val="33"/>
          <w:sz w:val="37"/>
          <w:szCs w:val="37"/>
        </w:rPr>
        <w:t>表2);</w:t>
      </w:r>
    </w:p>
    <w:p>
      <w:pPr>
        <w:pStyle w:val="2"/>
        <w:spacing w:before="166" w:line="221" w:lineRule="auto"/>
        <w:ind w:left="767"/>
        <w:rPr>
          <w:sz w:val="37"/>
          <w:szCs w:val="37"/>
        </w:rPr>
      </w:pPr>
      <w:r>
        <w:rPr>
          <w:spacing w:val="22"/>
          <w:sz w:val="37"/>
          <w:szCs w:val="37"/>
        </w:rPr>
        <w:t>-</w:t>
      </w:r>
      <w:r>
        <w:rPr>
          <w:spacing w:val="90"/>
          <w:sz w:val="37"/>
          <w:szCs w:val="37"/>
        </w:rPr>
        <w:t xml:space="preserve">  </w:t>
      </w:r>
      <w:r>
        <w:rPr>
          <w:spacing w:val="22"/>
          <w:sz w:val="37"/>
          <w:szCs w:val="37"/>
        </w:rPr>
        <w:t>规范了套筛孔径单位(1996</w:t>
      </w:r>
      <w:r>
        <w:rPr>
          <w:spacing w:val="-44"/>
          <w:sz w:val="37"/>
          <w:szCs w:val="37"/>
        </w:rPr>
        <w:t xml:space="preserve"> </w:t>
      </w:r>
      <w:r>
        <w:rPr>
          <w:spacing w:val="22"/>
          <w:sz w:val="37"/>
          <w:szCs w:val="37"/>
        </w:rPr>
        <w:t>年版及本版5.3);</w:t>
      </w:r>
    </w:p>
    <w:p>
      <w:pPr>
        <w:pStyle w:val="2"/>
        <w:tabs>
          <w:tab w:val="left" w:pos="1666"/>
        </w:tabs>
        <w:spacing w:before="116" w:line="214" w:lineRule="auto"/>
        <w:ind w:left="767"/>
        <w:rPr>
          <w:rFonts w:ascii="Times New Roman" w:hAnsi="Times New Roman" w:eastAsia="Times New Roman" w:cs="Times New Roman"/>
          <w:sz w:val="37"/>
          <w:szCs w:val="37"/>
        </w:rPr>
      </w:pPr>
      <w:r>
        <w:rPr>
          <w:sz w:val="37"/>
          <w:szCs w:val="37"/>
          <w:u w:val="single" w:color="auto"/>
        </w:rPr>
        <w:tab/>
      </w:r>
      <w:r>
        <w:rPr>
          <w:spacing w:val="27"/>
          <w:sz w:val="37"/>
          <w:szCs w:val="37"/>
        </w:rPr>
        <w:t>取消了质量证书内容中对检验人员和检验单位的要求(1</w:t>
      </w:r>
      <w:r>
        <w:rPr>
          <w:spacing w:val="26"/>
          <w:sz w:val="37"/>
          <w:szCs w:val="37"/>
        </w:rPr>
        <w:t>996年版的7.2中</w:t>
      </w:r>
      <w:r>
        <w:rPr>
          <w:rFonts w:ascii="Times New Roman" w:hAnsi="Times New Roman" w:eastAsia="Times New Roman" w:cs="Times New Roman"/>
          <w:spacing w:val="26"/>
          <w:sz w:val="37"/>
          <w:szCs w:val="37"/>
        </w:rPr>
        <w:t>e</w:t>
      </w:r>
      <w:r>
        <w:rPr>
          <w:rFonts w:ascii="Times New Roman" w:hAnsi="Times New Roman" w:eastAsia="Times New Roman" w:cs="Times New Roman"/>
          <w:spacing w:val="45"/>
          <w:sz w:val="37"/>
          <w:szCs w:val="37"/>
        </w:rPr>
        <w:t xml:space="preserve"> </w:t>
      </w:r>
      <w:r>
        <w:rPr>
          <w:spacing w:val="26"/>
          <w:sz w:val="37"/>
          <w:szCs w:val="37"/>
        </w:rPr>
        <w:t>和</w:t>
      </w:r>
      <w:r>
        <w:rPr>
          <w:spacing w:val="-66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26"/>
          <w:sz w:val="37"/>
          <w:szCs w:val="37"/>
        </w:rPr>
        <w:t>f).</w:t>
      </w:r>
    </w:p>
    <w:p>
      <w:pPr>
        <w:pStyle w:val="2"/>
        <w:spacing w:before="201" w:line="221" w:lineRule="auto"/>
        <w:ind w:left="767"/>
        <w:rPr>
          <w:sz w:val="37"/>
          <w:szCs w:val="37"/>
        </w:rPr>
      </w:pPr>
      <w:r>
        <w:rPr>
          <w:spacing w:val="19"/>
          <w:sz w:val="37"/>
          <w:szCs w:val="37"/>
        </w:rPr>
        <w:t>本标准由中国建筑材料联合会提出。</w:t>
      </w:r>
    </w:p>
    <w:p>
      <w:pPr>
        <w:pStyle w:val="2"/>
        <w:spacing w:before="126" w:line="214" w:lineRule="auto"/>
        <w:ind w:left="767"/>
        <w:rPr>
          <w:sz w:val="37"/>
          <w:szCs w:val="37"/>
        </w:rPr>
      </w:pPr>
      <w:r>
        <w:rPr>
          <w:spacing w:val="18"/>
          <w:sz w:val="37"/>
          <w:szCs w:val="37"/>
        </w:rPr>
        <w:t>本标准由全国墙体屋面及道路用建筑材料标准化技术委员会</w:t>
      </w:r>
      <w:r>
        <w:rPr>
          <w:rFonts w:ascii="Times New Roman" w:hAnsi="Times New Roman" w:eastAsia="Times New Roman" w:cs="Times New Roman"/>
          <w:spacing w:val="18"/>
          <w:sz w:val="37"/>
          <w:szCs w:val="37"/>
        </w:rPr>
        <w:t>(</w:t>
      </w:r>
      <w:r>
        <w:rPr>
          <w:rFonts w:ascii="Times New Roman" w:hAnsi="Times New Roman" w:eastAsia="Times New Roman" w:cs="Times New Roman"/>
          <w:sz w:val="37"/>
          <w:szCs w:val="37"/>
        </w:rPr>
        <w:t>SAC</w:t>
      </w:r>
      <w:r>
        <w:rPr>
          <w:rFonts w:ascii="Times New Roman" w:hAnsi="Times New Roman" w:eastAsia="Times New Roman" w:cs="Times New Roman"/>
          <w:spacing w:val="18"/>
          <w:sz w:val="37"/>
          <w:szCs w:val="37"/>
        </w:rPr>
        <w:t>/</w:t>
      </w:r>
      <w:r>
        <w:rPr>
          <w:rFonts w:ascii="Times New Roman" w:hAnsi="Times New Roman" w:eastAsia="Times New Roman" w:cs="Times New Roman"/>
          <w:sz w:val="37"/>
          <w:szCs w:val="37"/>
        </w:rPr>
        <w:t>TC</w:t>
      </w:r>
      <w:r>
        <w:rPr>
          <w:rFonts w:ascii="Times New Roman" w:hAnsi="Times New Roman" w:eastAsia="Times New Roman" w:cs="Times New Roman"/>
          <w:spacing w:val="18"/>
          <w:sz w:val="37"/>
          <w:szCs w:val="37"/>
        </w:rPr>
        <w:t xml:space="preserve">    </w:t>
      </w:r>
      <w:r>
        <w:rPr>
          <w:rFonts w:ascii="Times New Roman" w:hAnsi="Times New Roman" w:eastAsia="Times New Roman" w:cs="Times New Roman"/>
          <w:spacing w:val="17"/>
          <w:sz w:val="37"/>
          <w:szCs w:val="37"/>
        </w:rPr>
        <w:t xml:space="preserve"> 285)</w:t>
      </w:r>
      <w:r>
        <w:rPr>
          <w:spacing w:val="17"/>
          <w:sz w:val="37"/>
          <w:szCs w:val="37"/>
        </w:rPr>
        <w:t>归口。</w:t>
      </w:r>
    </w:p>
    <w:p>
      <w:pPr>
        <w:pStyle w:val="2"/>
        <w:spacing w:before="210" w:line="221" w:lineRule="auto"/>
        <w:ind w:left="767"/>
        <w:rPr>
          <w:sz w:val="37"/>
          <w:szCs w:val="37"/>
        </w:rPr>
      </w:pPr>
      <w:r>
        <w:rPr>
          <w:spacing w:val="14"/>
          <w:sz w:val="37"/>
          <w:szCs w:val="37"/>
        </w:rPr>
        <w:t>本标准负责起草单位：河南建筑材料研究设计院有限责任公司。</w:t>
      </w:r>
    </w:p>
    <w:p>
      <w:pPr>
        <w:pStyle w:val="2"/>
        <w:spacing w:before="156" w:line="221" w:lineRule="auto"/>
        <w:ind w:left="767"/>
        <w:rPr>
          <w:sz w:val="37"/>
          <w:szCs w:val="37"/>
        </w:rPr>
      </w:pPr>
      <w:r>
        <w:rPr>
          <w:spacing w:val="12"/>
          <w:sz w:val="37"/>
          <w:szCs w:val="37"/>
        </w:rPr>
        <w:t>本标准参加起草单位：河南同力水泥股份有限公司。</w:t>
      </w:r>
    </w:p>
    <w:p>
      <w:pPr>
        <w:pStyle w:val="2"/>
        <w:spacing w:before="156" w:line="221" w:lineRule="auto"/>
        <w:ind w:left="767"/>
        <w:rPr>
          <w:sz w:val="37"/>
          <w:szCs w:val="37"/>
        </w:rPr>
      </w:pPr>
      <w:r>
        <w:rPr>
          <w:spacing w:val="-13"/>
          <w:sz w:val="37"/>
          <w:szCs w:val="37"/>
        </w:rPr>
        <w:t>本标准主要起草人：段爱萍、张浩云、李淑玲、边华英、胡学成。</w:t>
      </w:r>
    </w:p>
    <w:p>
      <w:pPr>
        <w:pStyle w:val="2"/>
        <w:spacing w:before="156" w:line="221" w:lineRule="auto"/>
        <w:ind w:left="767"/>
        <w:rPr>
          <w:sz w:val="37"/>
          <w:szCs w:val="37"/>
        </w:rPr>
      </w:pPr>
      <w:r>
        <w:rPr>
          <w:spacing w:val="21"/>
          <w:sz w:val="37"/>
          <w:szCs w:val="37"/>
        </w:rPr>
        <w:t>本标准由河南建筑材料研究设计院有限责任公司负责解释。</w:t>
      </w:r>
    </w:p>
    <w:p>
      <w:pPr>
        <w:pStyle w:val="2"/>
        <w:spacing w:before="156" w:line="221" w:lineRule="auto"/>
        <w:ind w:left="889"/>
        <w:rPr>
          <w:sz w:val="37"/>
          <w:szCs w:val="37"/>
        </w:rPr>
      </w:pPr>
      <w:r>
        <w:rPr>
          <w:spacing w:val="16"/>
          <w:sz w:val="37"/>
          <w:szCs w:val="37"/>
        </w:rPr>
        <w:t>本标准所代替标准的历次版本发布情况为：</w:t>
      </w:r>
    </w:p>
    <w:p>
      <w:pPr>
        <w:pStyle w:val="2"/>
        <w:spacing w:before="184" w:line="220" w:lineRule="auto"/>
        <w:ind w:left="936"/>
        <w:rPr>
          <w:sz w:val="37"/>
          <w:szCs w:val="37"/>
        </w:rPr>
      </w:pPr>
      <w:r>
        <w:rPr>
          <w:spacing w:val="-2"/>
          <w:sz w:val="37"/>
          <w:szCs w:val="37"/>
        </w:rPr>
        <w:t>——JC/T  622—1996。</w:t>
      </w:r>
    </w:p>
    <w:p>
      <w:pPr>
        <w:spacing w:line="220" w:lineRule="auto"/>
        <w:rPr>
          <w:sz w:val="37"/>
          <w:szCs w:val="37"/>
        </w:rPr>
        <w:sectPr>
          <w:footerReference r:id="rId5" w:type="default"/>
          <w:pgSz w:w="21720" w:h="31680"/>
          <w:pgMar w:top="2692" w:right="2535" w:bottom="1858" w:left="1778" w:header="0" w:footer="1437" w:gutter="0"/>
          <w:cols w:space="720" w:num="1"/>
        </w:sectPr>
      </w:pPr>
    </w:p>
    <w:p>
      <w:pPr>
        <w:pStyle w:val="2"/>
        <w:spacing w:before="159" w:line="220" w:lineRule="auto"/>
        <w:ind w:left="14628"/>
        <w:rPr>
          <w:sz w:val="38"/>
          <w:szCs w:val="38"/>
        </w:rPr>
      </w:pPr>
      <w:r>
        <w:rPr>
          <w:b/>
          <w:bCs/>
          <w:spacing w:val="-5"/>
          <w:sz w:val="38"/>
          <w:szCs w:val="38"/>
        </w:rPr>
        <w:t>JC/T</w:t>
      </w:r>
      <w:r>
        <w:rPr>
          <w:spacing w:val="113"/>
          <w:sz w:val="38"/>
          <w:szCs w:val="38"/>
        </w:rPr>
        <w:t xml:space="preserve"> </w:t>
      </w:r>
      <w:r>
        <w:rPr>
          <w:b/>
          <w:bCs/>
          <w:spacing w:val="-5"/>
          <w:sz w:val="38"/>
          <w:szCs w:val="38"/>
        </w:rPr>
        <w:t>622—2009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82" w:line="221" w:lineRule="auto"/>
        <w:ind w:left="6046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17"/>
          <w:sz w:val="56"/>
          <w:szCs w:val="56"/>
        </w:rPr>
        <w:t>硅酸盐建筑制品用砂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24" w:line="225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"/>
          <w:sz w:val="38"/>
          <w:szCs w:val="38"/>
        </w:rPr>
        <w:t>1</w:t>
      </w:r>
      <w:r>
        <w:rPr>
          <w:rFonts w:ascii="黑体" w:hAnsi="黑体" w:eastAsia="黑体" w:cs="黑体"/>
          <w:spacing w:val="187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8"/>
          <w:szCs w:val="38"/>
        </w:rPr>
        <w:t>范围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23" w:line="220" w:lineRule="auto"/>
        <w:ind w:left="777"/>
        <w:rPr>
          <w:sz w:val="38"/>
          <w:szCs w:val="38"/>
        </w:rPr>
      </w:pPr>
      <w:r>
        <w:rPr>
          <w:spacing w:val="-8"/>
          <w:sz w:val="38"/>
          <w:szCs w:val="38"/>
        </w:rPr>
        <w:t>本标准规定了硅酸盐建筑制品用砂的等级、技术</w:t>
      </w:r>
      <w:r>
        <w:rPr>
          <w:spacing w:val="-9"/>
          <w:sz w:val="38"/>
          <w:szCs w:val="38"/>
        </w:rPr>
        <w:t>要求、试验方法、检验规则、运输与贮存等。</w:t>
      </w:r>
    </w:p>
    <w:p>
      <w:pPr>
        <w:pStyle w:val="2"/>
        <w:spacing w:before="145" w:line="599" w:lineRule="exact"/>
        <w:jc w:val="right"/>
        <w:rPr>
          <w:sz w:val="38"/>
          <w:szCs w:val="38"/>
        </w:rPr>
      </w:pPr>
      <w:r>
        <w:rPr>
          <w:spacing w:val="18"/>
          <w:position w:val="15"/>
          <w:sz w:val="38"/>
          <w:szCs w:val="38"/>
        </w:rPr>
        <w:t>本标准主要适用于蒸压加气混凝土(以下简称加气</w:t>
      </w:r>
      <w:r>
        <w:rPr>
          <w:spacing w:val="17"/>
          <w:position w:val="15"/>
          <w:sz w:val="38"/>
          <w:szCs w:val="38"/>
        </w:rPr>
        <w:t>混凝土)、蒸压灰砂砖(以下简称灰砂砖)用砂。</w:t>
      </w:r>
    </w:p>
    <w:p>
      <w:pPr>
        <w:pStyle w:val="2"/>
        <w:spacing w:before="1" w:line="220" w:lineRule="auto"/>
        <w:rPr>
          <w:sz w:val="38"/>
          <w:szCs w:val="38"/>
        </w:rPr>
      </w:pPr>
      <w:r>
        <w:rPr>
          <w:spacing w:val="10"/>
          <w:sz w:val="38"/>
          <w:szCs w:val="38"/>
        </w:rPr>
        <w:t>其他硅酸盐建筑制品用砂亦可参照采用。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24" w:line="223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6"/>
          <w:sz w:val="38"/>
          <w:szCs w:val="38"/>
        </w:rPr>
        <w:t>2</w:t>
      </w:r>
      <w:r>
        <w:rPr>
          <w:rFonts w:ascii="黑体" w:hAnsi="黑体" w:eastAsia="黑体" w:cs="黑体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8"/>
          <w:szCs w:val="38"/>
        </w:rPr>
        <w:t>规范性引用文件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24" w:line="291" w:lineRule="auto"/>
        <w:ind w:right="95" w:firstLine="777"/>
        <w:jc w:val="both"/>
        <w:rPr>
          <w:sz w:val="38"/>
          <w:szCs w:val="38"/>
        </w:rPr>
      </w:pPr>
      <w:r>
        <w:rPr>
          <w:spacing w:val="16"/>
          <w:sz w:val="38"/>
          <w:szCs w:val="38"/>
        </w:rPr>
        <w:t>下列文件中的条款通过本标准的引用而成为本标准的条款。</w:t>
      </w:r>
      <w:r>
        <w:rPr>
          <w:spacing w:val="15"/>
          <w:sz w:val="38"/>
          <w:szCs w:val="38"/>
        </w:rPr>
        <w:t>凡是注日期的引用文件，其随后所有</w:t>
      </w:r>
      <w:r>
        <w:rPr>
          <w:sz w:val="38"/>
          <w:szCs w:val="38"/>
        </w:rPr>
        <w:t xml:space="preserve"> </w:t>
      </w:r>
      <w:r>
        <w:rPr>
          <w:spacing w:val="7"/>
          <w:sz w:val="38"/>
          <w:szCs w:val="38"/>
        </w:rPr>
        <w:t>的修改单(不包括勘误的内容)或修订版均不适用于本标准，然而，鼓励根据本标准达</w:t>
      </w:r>
      <w:r>
        <w:rPr>
          <w:spacing w:val="6"/>
          <w:sz w:val="38"/>
          <w:szCs w:val="38"/>
        </w:rPr>
        <w:t>成协议的各方研究</w:t>
      </w:r>
    </w:p>
    <w:p>
      <w:pPr>
        <w:pStyle w:val="2"/>
        <w:spacing w:before="1" w:line="220" w:lineRule="auto"/>
        <w:rPr>
          <w:sz w:val="38"/>
          <w:szCs w:val="38"/>
        </w:rPr>
      </w:pPr>
      <w:r>
        <w:rPr>
          <w:spacing w:val="7"/>
          <w:sz w:val="38"/>
          <w:szCs w:val="38"/>
        </w:rPr>
        <w:t>是否可使用这些文件的最新版本。凡是不注日期的引用文件，其最新版本适用于本标准。</w:t>
      </w:r>
    </w:p>
    <w:p>
      <w:pPr>
        <w:pStyle w:val="2"/>
        <w:spacing w:before="166" w:line="572" w:lineRule="exact"/>
        <w:ind w:left="777"/>
        <w:rPr>
          <w:sz w:val="38"/>
          <w:szCs w:val="38"/>
        </w:rPr>
      </w:pPr>
      <w:r>
        <w:rPr>
          <w:position w:val="13"/>
          <w:sz w:val="38"/>
          <w:szCs w:val="38"/>
        </w:rPr>
        <w:t>GB</w:t>
      </w:r>
      <w:r>
        <w:rPr>
          <w:spacing w:val="7"/>
          <w:position w:val="13"/>
          <w:sz w:val="38"/>
          <w:szCs w:val="38"/>
        </w:rPr>
        <w:t>/T  176  水泥化学分析方法</w:t>
      </w:r>
    </w:p>
    <w:p>
      <w:pPr>
        <w:pStyle w:val="2"/>
        <w:spacing w:before="2" w:line="221" w:lineRule="auto"/>
        <w:ind w:left="777"/>
        <w:rPr>
          <w:sz w:val="38"/>
          <w:szCs w:val="38"/>
        </w:rPr>
      </w:pPr>
      <w:r>
        <w:rPr>
          <w:sz w:val="38"/>
          <w:szCs w:val="38"/>
        </w:rPr>
        <w:t>GB</w:t>
      </w:r>
      <w:r>
        <w:rPr>
          <w:spacing w:val="8"/>
          <w:sz w:val="38"/>
          <w:szCs w:val="38"/>
        </w:rPr>
        <w:t>/T14684</w:t>
      </w:r>
      <w:r>
        <w:rPr>
          <w:spacing w:val="4"/>
          <w:sz w:val="38"/>
          <w:szCs w:val="38"/>
        </w:rPr>
        <w:t xml:space="preserve">    </w:t>
      </w:r>
      <w:r>
        <w:rPr>
          <w:spacing w:val="8"/>
          <w:sz w:val="38"/>
          <w:szCs w:val="38"/>
        </w:rPr>
        <w:t>建筑用砂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24" w:line="223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3</w:t>
      </w:r>
      <w:r>
        <w:rPr>
          <w:rFonts w:ascii="黑体" w:hAnsi="黑体" w:eastAsia="黑体" w:cs="黑体"/>
          <w:spacing w:val="17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等级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24" w:line="221" w:lineRule="auto"/>
        <w:ind w:left="777"/>
        <w:rPr>
          <w:sz w:val="38"/>
          <w:szCs w:val="38"/>
        </w:rPr>
      </w:pPr>
      <w:r>
        <w:rPr>
          <w:spacing w:val="-7"/>
          <w:sz w:val="38"/>
          <w:szCs w:val="38"/>
        </w:rPr>
        <w:t>硅酸盐建筑制品用砂按其技术要求，分为优</w:t>
      </w:r>
      <w:r>
        <w:rPr>
          <w:spacing w:val="-8"/>
          <w:sz w:val="38"/>
          <w:szCs w:val="38"/>
        </w:rPr>
        <w:t>等品、</w:t>
      </w:r>
      <w:r>
        <w:rPr>
          <w:spacing w:val="78"/>
          <w:sz w:val="38"/>
          <w:szCs w:val="38"/>
        </w:rPr>
        <w:t xml:space="preserve"> </w:t>
      </w:r>
      <w:r>
        <w:rPr>
          <w:spacing w:val="-8"/>
          <w:sz w:val="38"/>
          <w:szCs w:val="38"/>
        </w:rPr>
        <w:t>一等品、合格品3个等级。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24" w:line="224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6"/>
          <w:sz w:val="38"/>
          <w:szCs w:val="38"/>
        </w:rPr>
        <w:t>4</w:t>
      </w:r>
      <w:r>
        <w:rPr>
          <w:rFonts w:ascii="黑体" w:hAnsi="黑体" w:eastAsia="黑体" w:cs="黑体"/>
          <w:spacing w:val="184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8"/>
          <w:szCs w:val="38"/>
        </w:rPr>
        <w:t>技术要求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24" w:line="221" w:lineRule="auto"/>
        <w:rPr>
          <w:sz w:val="38"/>
          <w:szCs w:val="38"/>
        </w:rPr>
      </w:pPr>
      <w:r>
        <w:rPr>
          <w:spacing w:val="18"/>
          <w:sz w:val="38"/>
          <w:szCs w:val="38"/>
        </w:rPr>
        <w:t>4.1  硅酸盐建筑制品用砂技术要求应符合表1的规定。</w:t>
      </w:r>
    </w:p>
    <w:p>
      <w:pPr>
        <w:spacing w:before="106" w:line="223" w:lineRule="auto"/>
        <w:ind w:left="571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表</w:t>
      </w:r>
      <w:r>
        <w:rPr>
          <w:rFonts w:ascii="黑体" w:hAnsi="黑体" w:eastAsia="黑体" w:cs="黑体"/>
          <w:spacing w:val="2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1</w:t>
      </w:r>
      <w:r>
        <w:rPr>
          <w:rFonts w:ascii="黑体" w:hAnsi="黑体" w:eastAsia="黑体" w:cs="黑体"/>
          <w:spacing w:val="149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硅酸盐建筑制品用砂技术要求</w:t>
      </w:r>
    </w:p>
    <w:p>
      <w:pPr>
        <w:spacing w:line="111" w:lineRule="exact"/>
      </w:pPr>
    </w:p>
    <w:tbl>
      <w:tblPr>
        <w:tblStyle w:val="5"/>
        <w:tblW w:w="17248" w:type="dxa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8"/>
        <w:gridCol w:w="2714"/>
        <w:gridCol w:w="2714"/>
        <w:gridCol w:w="2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48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1" w:line="224" w:lineRule="auto"/>
              <w:ind w:left="3875"/>
            </w:pPr>
            <w:r>
              <w:rPr>
                <w:spacing w:val="-7"/>
              </w:rPr>
              <w:t>项</w:t>
            </w:r>
            <w:r>
              <w:rPr>
                <w:spacing w:val="1"/>
              </w:rPr>
              <w:t xml:space="preserve">     </w:t>
            </w:r>
            <w:r>
              <w:rPr>
                <w:spacing w:val="-7"/>
              </w:rPr>
              <w:t>目</w:t>
            </w:r>
          </w:p>
        </w:tc>
        <w:tc>
          <w:tcPr>
            <w:tcW w:w="8100" w:type="dxa"/>
            <w:gridSpan w:val="3"/>
            <w:vAlign w:val="top"/>
          </w:tcPr>
          <w:p>
            <w:pPr>
              <w:pStyle w:val="6"/>
              <w:spacing w:before="181" w:line="223" w:lineRule="auto"/>
              <w:ind w:left="3433"/>
            </w:pPr>
            <w:r>
              <w:rPr>
                <w:spacing w:val="-5"/>
              </w:rPr>
              <w:t>等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Align w:val="top"/>
          </w:tcPr>
          <w:p>
            <w:pPr>
              <w:pStyle w:val="6"/>
              <w:spacing w:before="177" w:line="223" w:lineRule="auto"/>
              <w:ind w:left="831"/>
            </w:pPr>
            <w:r>
              <w:rPr>
                <w:spacing w:val="18"/>
              </w:rPr>
              <w:t>优等品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177" w:line="223" w:lineRule="auto"/>
              <w:ind w:left="832"/>
            </w:pPr>
            <w:r>
              <w:rPr>
                <w:spacing w:val="18"/>
              </w:rPr>
              <w:t>一等品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177" w:line="223" w:lineRule="auto"/>
              <w:ind w:left="814"/>
            </w:pPr>
            <w:r>
              <w:rPr>
                <w:spacing w:val="18"/>
              </w:rPr>
              <w:t>合格品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48" w:line="507" w:lineRule="exact"/>
              <w:ind w:left="168"/>
            </w:pPr>
            <w:r>
              <w:rPr>
                <w:spacing w:val="5"/>
                <w:position w:val="4"/>
              </w:rPr>
              <w:t>二氧化硅质量分数/%</w:t>
            </w:r>
            <w:r>
              <w:rPr>
                <w:spacing w:val="1"/>
                <w:position w:val="4"/>
              </w:rPr>
              <w:t xml:space="preserve">                             </w:t>
            </w:r>
            <w:r>
              <w:rPr>
                <w:spacing w:val="5"/>
                <w:position w:val="-1"/>
              </w:rPr>
              <w:t>≥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59" w:line="185" w:lineRule="auto"/>
              <w:ind w:left="1177"/>
            </w:pPr>
            <w:r>
              <w:rPr>
                <w:spacing w:val="-3"/>
              </w:rPr>
              <w:t>85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60" w:line="184" w:lineRule="auto"/>
              <w:ind w:left="1178"/>
            </w:pPr>
            <w:r>
              <w:rPr>
                <w:spacing w:val="-4"/>
              </w:rPr>
              <w:t>75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259" w:line="185" w:lineRule="auto"/>
              <w:ind w:left="1160"/>
            </w:pPr>
            <w:r>
              <w:rPr>
                <w:spacing w:val="-3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78" w:line="498" w:lineRule="exact"/>
              <w:ind w:left="168"/>
            </w:pPr>
            <w:r>
              <w:rPr>
                <w:spacing w:val="3"/>
                <w:position w:val="4"/>
              </w:rPr>
              <w:t xml:space="preserve">氧化钾+氧化钠质量分数/%                        </w:t>
            </w:r>
            <w:r>
              <w:rPr>
                <w:spacing w:val="3"/>
                <w:position w:val="-1"/>
              </w:rPr>
              <w:t>≤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68" w:line="186" w:lineRule="auto"/>
              <w:ind w:left="1093"/>
            </w:pPr>
            <w:r>
              <w:rPr>
                <w:spacing w:val="-7"/>
              </w:rPr>
              <w:t>1.5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69" w:line="185" w:lineRule="auto"/>
              <w:ind w:left="1094"/>
            </w:pPr>
            <w:r>
              <w:rPr>
                <w:spacing w:val="-3"/>
              </w:rPr>
              <w:t>3.0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269" w:line="185" w:lineRule="auto"/>
              <w:ind w:left="1067"/>
            </w:pPr>
            <w:r>
              <w:rPr>
                <w:spacing w:val="-3"/>
              </w:rPr>
              <w:t>5.0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73" w:line="222" w:lineRule="auto"/>
              <w:ind w:left="173"/>
            </w:pPr>
            <w:r>
              <w:rPr>
                <w:b/>
                <w:bCs/>
                <w:spacing w:val="5"/>
              </w:rPr>
              <w:t>有机物</w:t>
            </w:r>
          </w:p>
        </w:tc>
        <w:tc>
          <w:tcPr>
            <w:tcW w:w="8100" w:type="dxa"/>
            <w:gridSpan w:val="3"/>
            <w:vAlign w:val="top"/>
          </w:tcPr>
          <w:p>
            <w:pPr>
              <w:pStyle w:val="6"/>
              <w:spacing w:before="174" w:line="223" w:lineRule="auto"/>
              <w:ind w:left="3700"/>
            </w:pPr>
            <w:r>
              <w:rPr>
                <w:b/>
                <w:bCs/>
                <w:spacing w:val="5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47" w:line="496" w:lineRule="exact"/>
              <w:ind w:left="173"/>
            </w:pPr>
            <w:r>
              <w:rPr>
                <w:b/>
                <w:bCs/>
                <w:spacing w:val="1"/>
                <w:position w:val="3"/>
              </w:rPr>
              <w:t>云母质量分数/%</w:t>
            </w:r>
            <w:r>
              <w:rPr>
                <w:spacing w:val="2"/>
                <w:position w:val="3"/>
              </w:rPr>
              <w:t xml:space="preserve">                                 </w:t>
            </w:r>
            <w:r>
              <w:rPr>
                <w:spacing w:val="1"/>
                <w:position w:val="-1"/>
              </w:rPr>
              <w:t>≤</w:t>
            </w:r>
          </w:p>
        </w:tc>
        <w:tc>
          <w:tcPr>
            <w:tcW w:w="5428" w:type="dxa"/>
            <w:gridSpan w:val="2"/>
            <w:vAlign w:val="top"/>
          </w:tcPr>
          <w:p>
            <w:pPr>
              <w:pStyle w:val="6"/>
              <w:spacing w:before="262" w:line="185" w:lineRule="auto"/>
              <w:ind w:left="2450"/>
            </w:pPr>
            <w:r>
              <w:rPr>
                <w:spacing w:val="-2"/>
              </w:rPr>
              <w:t>0.5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260" w:line="186" w:lineRule="auto"/>
              <w:ind w:left="1067"/>
            </w:pPr>
            <w:r>
              <w:rPr>
                <w:spacing w:val="-7"/>
              </w:rPr>
              <w:t>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48" w:line="242" w:lineRule="auto"/>
              <w:ind w:left="173"/>
            </w:pPr>
            <w:r>
              <w:rPr>
                <w:b/>
                <w:bCs/>
                <w:spacing w:val="12"/>
              </w:rPr>
              <w:t>硫化物与硫酸盐(以</w:t>
            </w:r>
            <w:r>
              <w:rPr>
                <w:b/>
                <w:bCs/>
              </w:rPr>
              <w:t>SO</w:t>
            </w:r>
            <w:r>
              <w:rPr>
                <w:rFonts w:ascii="Calibri" w:hAnsi="Calibri" w:eastAsia="Calibri" w:cs="Calibri"/>
                <w:b/>
                <w:bCs/>
                <w:spacing w:val="12"/>
              </w:rPr>
              <w:t>₂</w:t>
            </w:r>
            <w:r>
              <w:rPr>
                <w:b/>
                <w:bCs/>
                <w:spacing w:val="12"/>
              </w:rPr>
              <w:t>计)质量分数/%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12"/>
                <w:position w:val="-4"/>
              </w:rPr>
              <w:t>≤</w:t>
            </w:r>
          </w:p>
        </w:tc>
        <w:tc>
          <w:tcPr>
            <w:tcW w:w="5428" w:type="dxa"/>
            <w:gridSpan w:val="2"/>
            <w:vAlign w:val="top"/>
          </w:tcPr>
          <w:p>
            <w:pPr>
              <w:pStyle w:val="6"/>
              <w:spacing w:before="269" w:line="186" w:lineRule="auto"/>
              <w:ind w:left="2450"/>
            </w:pPr>
            <w:r>
              <w:rPr>
                <w:spacing w:val="-7"/>
              </w:rPr>
              <w:t>1.0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271" w:line="185" w:lineRule="auto"/>
              <w:ind w:left="1067"/>
            </w:pPr>
            <w:r>
              <w:rPr>
                <w:spacing w:val="-2"/>
              </w:rPr>
              <w:t>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38" w:line="242" w:lineRule="auto"/>
              <w:ind w:left="173"/>
            </w:pPr>
            <w:r>
              <w:rPr>
                <w:b/>
                <w:bCs/>
                <w:spacing w:val="2"/>
                <w:position w:val="1"/>
              </w:rPr>
              <w:t>泥含量/%</w:t>
            </w:r>
            <w:r>
              <w:rPr>
                <w:spacing w:val="2"/>
                <w:position w:val="1"/>
              </w:rPr>
              <w:t xml:space="preserve">                                       </w:t>
            </w:r>
            <w:r>
              <w:rPr>
                <w:spacing w:val="2"/>
                <w:position w:val="-5"/>
              </w:rPr>
              <w:t>≤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49" w:line="241" w:lineRule="auto"/>
              <w:ind w:left="10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3.0°</w:t>
            </w:r>
          </w:p>
        </w:tc>
        <w:tc>
          <w:tcPr>
            <w:tcW w:w="2714" w:type="dxa"/>
            <w:vAlign w:val="top"/>
          </w:tcPr>
          <w:p>
            <w:pPr>
              <w:pStyle w:val="6"/>
              <w:spacing w:before="262" w:line="185" w:lineRule="auto"/>
              <w:ind w:left="1094"/>
            </w:pPr>
            <w:r>
              <w:rPr>
                <w:spacing w:val="-3"/>
              </w:rPr>
              <w:t>5.0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before="262" w:line="185" w:lineRule="auto"/>
              <w:ind w:left="1067"/>
            </w:pPr>
            <w:r>
              <w:rPr>
                <w:spacing w:val="-2"/>
              </w:rPr>
              <w:t>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62" w:line="501" w:lineRule="exact"/>
              <w:ind w:left="168"/>
            </w:pPr>
            <w:r>
              <w:rPr>
                <w:spacing w:val="5"/>
                <w:position w:val="3"/>
              </w:rPr>
              <w:t>含水率/%</w:t>
            </w:r>
            <w:r>
              <w:rPr>
                <w:spacing w:val="2"/>
                <w:position w:val="3"/>
              </w:rPr>
              <w:t xml:space="preserve">                                    </w:t>
            </w:r>
            <w:r>
              <w:rPr>
                <w:spacing w:val="1"/>
                <w:position w:val="3"/>
              </w:rPr>
              <w:t xml:space="preserve">   </w:t>
            </w:r>
            <w:r>
              <w:rPr>
                <w:spacing w:val="5"/>
                <w:position w:val="-1"/>
              </w:rPr>
              <w:t>≤</w:t>
            </w:r>
          </w:p>
        </w:tc>
        <w:tc>
          <w:tcPr>
            <w:tcW w:w="8100" w:type="dxa"/>
            <w:gridSpan w:val="3"/>
            <w:vAlign w:val="top"/>
          </w:tcPr>
          <w:p>
            <w:pPr>
              <w:pStyle w:val="6"/>
              <w:spacing w:before="271" w:line="185" w:lineRule="auto"/>
              <w:ind w:left="3958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148" w:type="dxa"/>
            <w:vAlign w:val="top"/>
          </w:tcPr>
          <w:p>
            <w:pPr>
              <w:pStyle w:val="6"/>
              <w:spacing w:before="172" w:line="223" w:lineRule="auto"/>
              <w:ind w:left="168"/>
            </w:pPr>
            <w:r>
              <w:rPr>
                <w:spacing w:val="12"/>
              </w:rPr>
              <w:t>夹杂物(树皮、草根等)</w:t>
            </w:r>
          </w:p>
        </w:tc>
        <w:tc>
          <w:tcPr>
            <w:tcW w:w="8100" w:type="dxa"/>
            <w:gridSpan w:val="3"/>
            <w:vAlign w:val="top"/>
          </w:tcPr>
          <w:p>
            <w:pPr>
              <w:pStyle w:val="6"/>
              <w:spacing w:before="173" w:line="224" w:lineRule="auto"/>
              <w:ind w:left="3873"/>
            </w:pPr>
            <w:r>
              <w:t>无</w:t>
            </w:r>
          </w:p>
        </w:tc>
      </w:tr>
    </w:tbl>
    <w:p>
      <w:pPr>
        <w:pStyle w:val="2"/>
        <w:spacing w:before="180" w:line="219" w:lineRule="auto"/>
        <w:ind w:left="102"/>
        <w:rPr>
          <w:sz w:val="42"/>
          <w:szCs w:val="42"/>
        </w:rPr>
      </w:pPr>
      <w:r>
        <w:rPr>
          <w:spacing w:val="1"/>
          <w:sz w:val="42"/>
          <w:szCs w:val="42"/>
        </w:rPr>
        <w:t>4.2生产加气混凝土板时对氯化物(以</w:t>
      </w:r>
      <w:r>
        <w:rPr>
          <w:sz w:val="42"/>
          <w:szCs w:val="42"/>
        </w:rPr>
        <w:t>NaC</w:t>
      </w:r>
      <w:r>
        <w:rPr>
          <w:spacing w:val="1"/>
          <w:sz w:val="42"/>
          <w:szCs w:val="42"/>
        </w:rPr>
        <w:t>1计)含量的要求。</w:t>
      </w:r>
    </w:p>
    <w:p>
      <w:pPr>
        <w:pStyle w:val="2"/>
        <w:spacing w:before="142" w:line="218" w:lineRule="auto"/>
        <w:ind w:right="58"/>
        <w:jc w:val="right"/>
        <w:rPr>
          <w:sz w:val="38"/>
          <w:szCs w:val="38"/>
        </w:rPr>
      </w:pPr>
      <w:r>
        <w:rPr>
          <w:spacing w:val="19"/>
          <w:sz w:val="38"/>
          <w:szCs w:val="38"/>
        </w:rPr>
        <w:t>生产加气混凝土板时，优等品砂的氯化物(以</w:t>
      </w:r>
      <w:r>
        <w:rPr>
          <w:rFonts w:ascii="Times New Roman" w:hAnsi="Times New Roman" w:eastAsia="Times New Roman" w:cs="Times New Roman"/>
          <w:sz w:val="38"/>
          <w:szCs w:val="38"/>
        </w:rPr>
        <w:t>NaC</w:t>
      </w:r>
      <w:r>
        <w:rPr>
          <w:rFonts w:ascii="Times New Roman" w:hAnsi="Times New Roman" w:eastAsia="Times New Roman" w:cs="Times New Roman"/>
          <w:spacing w:val="19"/>
          <w:sz w:val="38"/>
          <w:szCs w:val="38"/>
        </w:rPr>
        <w:t xml:space="preserve">1 </w:t>
      </w:r>
      <w:r>
        <w:rPr>
          <w:spacing w:val="19"/>
          <w:sz w:val="38"/>
          <w:szCs w:val="38"/>
        </w:rPr>
        <w:t>计)含量应不大于0.02%,一等品和合格品应不</w:t>
      </w:r>
    </w:p>
    <w:p>
      <w:pPr>
        <w:pStyle w:val="2"/>
        <w:spacing w:before="185" w:line="222" w:lineRule="auto"/>
        <w:rPr>
          <w:sz w:val="38"/>
          <w:szCs w:val="38"/>
        </w:rPr>
      </w:pPr>
      <w:r>
        <w:rPr>
          <w:spacing w:val="28"/>
          <w:sz w:val="38"/>
          <w:szCs w:val="38"/>
        </w:rPr>
        <w:t>大于0</w:t>
      </w:r>
      <w:r>
        <w:rPr>
          <w:spacing w:val="-106"/>
          <w:sz w:val="38"/>
          <w:szCs w:val="38"/>
        </w:rPr>
        <w:t xml:space="preserve"> </w:t>
      </w:r>
      <w:r>
        <w:rPr>
          <w:spacing w:val="28"/>
          <w:sz w:val="38"/>
          <w:szCs w:val="38"/>
        </w:rPr>
        <w:t>.03%。</w:t>
      </w:r>
    </w:p>
    <w:p>
      <w:pPr>
        <w:pStyle w:val="2"/>
        <w:spacing w:before="98" w:line="221" w:lineRule="auto"/>
        <w:ind w:left="5"/>
        <w:rPr>
          <w:sz w:val="38"/>
          <w:szCs w:val="38"/>
        </w:rPr>
      </w:pPr>
      <w:r>
        <w:rPr>
          <w:b/>
          <w:bCs/>
          <w:spacing w:val="11"/>
          <w:sz w:val="38"/>
          <w:szCs w:val="38"/>
        </w:rPr>
        <w:t>4.3</w:t>
      </w:r>
      <w:r>
        <w:rPr>
          <w:spacing w:val="75"/>
          <w:sz w:val="38"/>
          <w:szCs w:val="38"/>
        </w:rPr>
        <w:t xml:space="preserve">  </w:t>
      </w:r>
      <w:r>
        <w:rPr>
          <w:b/>
          <w:bCs/>
          <w:spacing w:val="11"/>
          <w:sz w:val="38"/>
          <w:szCs w:val="38"/>
        </w:rPr>
        <w:t>生产灰砂砖时对砂的颗粒级配的要求</w:t>
      </w:r>
      <w:r>
        <w:rPr>
          <w:spacing w:val="11"/>
          <w:sz w:val="38"/>
          <w:szCs w:val="38"/>
        </w:rPr>
        <w:t>。</w:t>
      </w:r>
    </w:p>
    <w:p>
      <w:pPr>
        <w:pStyle w:val="2"/>
        <w:spacing w:before="168" w:line="221" w:lineRule="auto"/>
        <w:ind w:left="777"/>
        <w:rPr>
          <w:sz w:val="38"/>
          <w:szCs w:val="38"/>
        </w:rPr>
      </w:pPr>
      <w:r>
        <w:rPr>
          <w:spacing w:val="19"/>
          <w:sz w:val="38"/>
          <w:szCs w:val="38"/>
        </w:rPr>
        <w:t>生产灰砂砖时砂的颗粒级配应符合表2的规定。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24" w:line="223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8"/>
          <w:sz w:val="38"/>
          <w:szCs w:val="38"/>
        </w:rPr>
        <w:t>5</w:t>
      </w:r>
      <w:r>
        <w:rPr>
          <w:rFonts w:ascii="黑体" w:hAnsi="黑体" w:eastAsia="黑体" w:cs="黑体"/>
          <w:spacing w:val="8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8"/>
          <w:sz w:val="38"/>
          <w:szCs w:val="38"/>
        </w:rPr>
        <w:t>试验方法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24" w:line="222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5"/>
          <w:sz w:val="38"/>
          <w:szCs w:val="38"/>
        </w:rPr>
        <w:t>5.1</w:t>
      </w:r>
      <w:r>
        <w:rPr>
          <w:rFonts w:ascii="黑体" w:hAnsi="黑体" w:eastAsia="黑体" w:cs="黑体"/>
          <w:spacing w:val="-15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-15"/>
          <w:sz w:val="38"/>
          <w:szCs w:val="38"/>
        </w:rPr>
        <w:t>二氧化硅、氧化钾、氧化钠</w:t>
      </w:r>
    </w:p>
    <w:p>
      <w:pPr>
        <w:pStyle w:val="2"/>
        <w:spacing w:before="151" w:line="220" w:lineRule="auto"/>
        <w:ind w:left="777"/>
        <w:rPr>
          <w:sz w:val="38"/>
          <w:szCs w:val="38"/>
        </w:rPr>
      </w:pPr>
      <w:r>
        <w:rPr>
          <w:spacing w:val="-3"/>
          <w:sz w:val="38"/>
          <w:szCs w:val="38"/>
        </w:rPr>
        <w:t>二氧化硅、氧化钾、氧化钠的测定按</w:t>
      </w:r>
      <w:r>
        <w:rPr>
          <w:rFonts w:ascii="Times New Roman" w:hAnsi="Times New Roman" w:eastAsia="Times New Roman" w:cs="Times New Roman"/>
          <w:spacing w:val="-3"/>
          <w:sz w:val="38"/>
          <w:szCs w:val="38"/>
        </w:rPr>
        <w:t xml:space="preserve">GB/T176    </w:t>
      </w:r>
      <w:r>
        <w:rPr>
          <w:spacing w:val="-3"/>
          <w:sz w:val="38"/>
          <w:szCs w:val="38"/>
        </w:rPr>
        <w:t>进行。</w:t>
      </w:r>
    </w:p>
    <w:p>
      <w:pPr>
        <w:spacing w:line="220" w:lineRule="auto"/>
        <w:rPr>
          <w:sz w:val="38"/>
          <w:szCs w:val="38"/>
        </w:rPr>
        <w:sectPr>
          <w:footerReference r:id="rId6" w:type="default"/>
          <w:pgSz w:w="21720" w:h="31680"/>
          <w:pgMar w:top="2692" w:right="2569" w:bottom="400" w:left="1638" w:header="0" w:footer="0" w:gutter="0"/>
          <w:cols w:space="720" w:num="1"/>
        </w:sectPr>
      </w:pPr>
    </w:p>
    <w:p>
      <w:pPr>
        <w:pStyle w:val="2"/>
        <w:spacing w:before="244" w:line="220" w:lineRule="auto"/>
        <w:ind w:left="5"/>
        <w:rPr>
          <w:sz w:val="38"/>
          <w:szCs w:val="38"/>
        </w:rPr>
      </w:pPr>
      <w:r>
        <w:rPr>
          <w:b/>
          <w:bCs/>
          <w:spacing w:val="-5"/>
          <w:sz w:val="38"/>
          <w:szCs w:val="38"/>
        </w:rPr>
        <w:t>JC/T</w:t>
      </w:r>
      <w:r>
        <w:rPr>
          <w:spacing w:val="132"/>
          <w:sz w:val="38"/>
          <w:szCs w:val="38"/>
        </w:rPr>
        <w:t xml:space="preserve"> </w:t>
      </w:r>
      <w:r>
        <w:rPr>
          <w:b/>
          <w:bCs/>
          <w:spacing w:val="-5"/>
          <w:sz w:val="38"/>
          <w:szCs w:val="38"/>
        </w:rPr>
        <w:t>622—2009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23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7"/>
          <w:sz w:val="38"/>
          <w:szCs w:val="38"/>
        </w:rPr>
        <w:t>5.2</w:t>
      </w:r>
      <w:r>
        <w:rPr>
          <w:rFonts w:ascii="黑体" w:hAnsi="黑体" w:eastAsia="黑体" w:cs="黑体"/>
          <w:spacing w:val="-17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-17"/>
          <w:sz w:val="38"/>
          <w:szCs w:val="38"/>
        </w:rPr>
        <w:t>有机物、云母、硫化物与硫酸盐、氯化物</w:t>
      </w:r>
    </w:p>
    <w:p>
      <w:pPr>
        <w:pStyle w:val="2"/>
        <w:spacing w:before="167" w:line="220" w:lineRule="auto"/>
        <w:ind w:left="786"/>
        <w:rPr>
          <w:sz w:val="38"/>
          <w:szCs w:val="38"/>
        </w:rPr>
      </w:pPr>
      <w:r>
        <w:rPr>
          <w:spacing w:val="-4"/>
          <w:sz w:val="38"/>
          <w:szCs w:val="38"/>
        </w:rPr>
        <w:t>有机物、云母、硫化物与硫酸盐、氯化物的测定按GB</w:t>
      </w:r>
      <w:r>
        <w:rPr>
          <w:spacing w:val="-5"/>
          <w:sz w:val="38"/>
          <w:szCs w:val="38"/>
        </w:rPr>
        <w:t>/T14684  进行。</w:t>
      </w:r>
    </w:p>
    <w:p>
      <w:pPr>
        <w:pStyle w:val="2"/>
        <w:spacing w:before="184"/>
        <w:ind w:right="23" w:firstLine="786"/>
        <w:rPr>
          <w:sz w:val="38"/>
          <w:szCs w:val="38"/>
        </w:rPr>
      </w:pPr>
      <w:r>
        <w:rPr>
          <w:spacing w:val="7"/>
          <w:sz w:val="38"/>
          <w:szCs w:val="38"/>
        </w:rPr>
        <w:t>有机物含量测定，当溶液颜色深于标准溶液时，即认为有机物含量不合格。砂中夹杂物用目测，若</w:t>
      </w:r>
      <w:r>
        <w:rPr>
          <w:spacing w:val="4"/>
          <w:sz w:val="38"/>
          <w:szCs w:val="38"/>
        </w:rPr>
        <w:t xml:space="preserve"> </w:t>
      </w:r>
      <w:r>
        <w:rPr>
          <w:spacing w:val="-19"/>
          <w:sz w:val="38"/>
          <w:szCs w:val="38"/>
        </w:rPr>
        <w:t>有，则为不合格。</w:t>
      </w:r>
    </w:p>
    <w:p>
      <w:pPr>
        <w:pStyle w:val="2"/>
        <w:spacing w:before="166" w:line="221" w:lineRule="auto"/>
        <w:ind w:left="5"/>
        <w:outlineLvl w:val="6"/>
        <w:rPr>
          <w:sz w:val="38"/>
          <w:szCs w:val="38"/>
        </w:rPr>
      </w:pPr>
      <w:r>
        <w:rPr>
          <w:b/>
          <w:bCs/>
          <w:spacing w:val="-17"/>
          <w:sz w:val="38"/>
          <w:szCs w:val="38"/>
        </w:rPr>
        <w:t>5.3</w:t>
      </w:r>
      <w:r>
        <w:rPr>
          <w:spacing w:val="-17"/>
          <w:sz w:val="38"/>
          <w:szCs w:val="38"/>
        </w:rPr>
        <w:t xml:space="preserve">  </w:t>
      </w:r>
      <w:r>
        <w:rPr>
          <w:b/>
          <w:bCs/>
          <w:spacing w:val="-17"/>
          <w:sz w:val="38"/>
          <w:szCs w:val="38"/>
        </w:rPr>
        <w:t>泥含量、含水率、颗粒级配</w:t>
      </w:r>
    </w:p>
    <w:p>
      <w:pPr>
        <w:pStyle w:val="2"/>
        <w:spacing w:before="150" w:line="221" w:lineRule="auto"/>
        <w:ind w:left="786"/>
        <w:rPr>
          <w:sz w:val="38"/>
          <w:szCs w:val="38"/>
        </w:rPr>
      </w:pPr>
      <w:r>
        <w:rPr>
          <w:spacing w:val="-8"/>
          <w:sz w:val="38"/>
          <w:szCs w:val="38"/>
        </w:rPr>
        <w:t>泥含量、含水率、颗粒级配按</w:t>
      </w:r>
      <w:r>
        <w:rPr>
          <w:spacing w:val="-61"/>
          <w:sz w:val="38"/>
          <w:szCs w:val="38"/>
        </w:rPr>
        <w:t xml:space="preserve"> </w:t>
      </w:r>
      <w:r>
        <w:rPr>
          <w:spacing w:val="-8"/>
          <w:sz w:val="38"/>
          <w:szCs w:val="38"/>
        </w:rPr>
        <w:t>GB/T14684</w:t>
      </w:r>
      <w:r>
        <w:rPr>
          <w:spacing w:val="47"/>
          <w:sz w:val="38"/>
          <w:szCs w:val="38"/>
        </w:rPr>
        <w:t xml:space="preserve">  </w:t>
      </w:r>
      <w:r>
        <w:rPr>
          <w:spacing w:val="-8"/>
          <w:sz w:val="38"/>
          <w:szCs w:val="38"/>
        </w:rPr>
        <w:t>进行。</w:t>
      </w:r>
    </w:p>
    <w:p>
      <w:pPr>
        <w:spacing w:line="74" w:lineRule="exact"/>
      </w:pPr>
    </w:p>
    <w:p>
      <w:pPr>
        <w:spacing w:line="74" w:lineRule="exact"/>
        <w:sectPr>
          <w:footerReference r:id="rId7" w:type="default"/>
          <w:pgSz w:w="21720" w:h="31680"/>
          <w:pgMar w:top="2692" w:right="1847" w:bottom="1787" w:left="2415" w:header="0" w:footer="1537" w:gutter="0"/>
          <w:cols w:equalWidth="0" w:num="1">
            <w:col w:w="17457"/>
          </w:cols>
        </w:sectPr>
      </w:pPr>
    </w:p>
    <w:p>
      <w:pPr>
        <w:pStyle w:val="2"/>
        <w:spacing w:before="82" w:line="569" w:lineRule="exact"/>
        <w:ind w:left="786"/>
        <w:rPr>
          <w:sz w:val="38"/>
          <w:szCs w:val="38"/>
        </w:rPr>
      </w:pPr>
      <w:r>
        <w:rPr>
          <w:spacing w:val="6"/>
          <w:position w:val="13"/>
          <w:sz w:val="38"/>
          <w:szCs w:val="38"/>
        </w:rPr>
        <w:t>颗粒级配试验时，套筛的孔径为0.15</w:t>
      </w:r>
      <w:r>
        <w:rPr>
          <w:spacing w:val="-100"/>
          <w:position w:val="13"/>
          <w:sz w:val="38"/>
          <w:szCs w:val="38"/>
        </w:rPr>
        <w:t xml:space="preserve"> </w:t>
      </w:r>
      <w:r>
        <w:rPr>
          <w:position w:val="13"/>
          <w:sz w:val="38"/>
          <w:szCs w:val="38"/>
        </w:rPr>
        <w:t>mm</w:t>
      </w:r>
      <w:r>
        <w:rPr>
          <w:spacing w:val="6"/>
          <w:position w:val="13"/>
          <w:sz w:val="38"/>
          <w:szCs w:val="38"/>
        </w:rPr>
        <w:t>、1.18</w:t>
      </w:r>
      <w:r>
        <w:rPr>
          <w:position w:val="13"/>
          <w:sz w:val="38"/>
          <w:szCs w:val="38"/>
        </w:rPr>
        <w:t>mm</w:t>
      </w:r>
      <w:r>
        <w:rPr>
          <w:spacing w:val="6"/>
          <w:position w:val="13"/>
          <w:sz w:val="38"/>
          <w:szCs w:val="38"/>
        </w:rPr>
        <w:t>、2.36</w:t>
      </w:r>
      <w:r>
        <w:rPr>
          <w:position w:val="13"/>
          <w:sz w:val="38"/>
          <w:szCs w:val="38"/>
        </w:rPr>
        <w:t>mm</w:t>
      </w:r>
      <w:r>
        <w:rPr>
          <w:spacing w:val="6"/>
          <w:position w:val="13"/>
          <w:sz w:val="38"/>
          <w:szCs w:val="38"/>
        </w:rPr>
        <w:t>、4.75</w:t>
      </w:r>
      <w:r>
        <w:rPr>
          <w:position w:val="13"/>
          <w:sz w:val="38"/>
          <w:szCs w:val="38"/>
        </w:rPr>
        <w:t>mm</w:t>
      </w:r>
      <w:r>
        <w:rPr>
          <w:spacing w:val="6"/>
          <w:position w:val="13"/>
          <w:sz w:val="38"/>
          <w:szCs w:val="38"/>
        </w:rPr>
        <w:t>,</w:t>
      </w:r>
    </w:p>
    <w:p>
      <w:pPr>
        <w:pStyle w:val="2"/>
        <w:spacing w:line="221" w:lineRule="auto"/>
        <w:rPr>
          <w:sz w:val="38"/>
          <w:szCs w:val="38"/>
        </w:rPr>
      </w:pPr>
      <w:r>
        <w:rPr>
          <w:spacing w:val="39"/>
          <w:sz w:val="38"/>
          <w:szCs w:val="38"/>
        </w:rPr>
        <w:t>结果修约至1%。</w:t>
      </w:r>
    </w:p>
    <w:p>
      <w:pPr>
        <w:spacing w:before="192" w:line="189" w:lineRule="auto"/>
        <w:ind w:left="599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9"/>
          <w:sz w:val="38"/>
          <w:szCs w:val="38"/>
        </w:rPr>
        <w:t>表2</w:t>
      </w:r>
      <w:r>
        <w:rPr>
          <w:rFonts w:ascii="黑体" w:hAnsi="黑体" w:eastAsia="黑体" w:cs="黑体"/>
          <w:spacing w:val="9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9"/>
          <w:sz w:val="38"/>
          <w:szCs w:val="38"/>
        </w:rPr>
        <w:t>生产灰砂砖时砂的颗粒级配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81" w:line="214" w:lineRule="auto"/>
        <w:rPr>
          <w:sz w:val="38"/>
          <w:szCs w:val="38"/>
        </w:rPr>
      </w:pPr>
      <w:r>
        <w:rPr>
          <w:spacing w:val="16"/>
          <w:sz w:val="38"/>
          <w:szCs w:val="38"/>
        </w:rPr>
        <w:t>试样质量为200</w:t>
      </w:r>
      <w:r>
        <w:rPr>
          <w:rFonts w:ascii="Times New Roman" w:hAnsi="Times New Roman" w:eastAsia="Times New Roman" w:cs="Times New Roman"/>
          <w:spacing w:val="16"/>
          <w:sz w:val="38"/>
          <w:szCs w:val="38"/>
        </w:rPr>
        <w:t>g,</w:t>
      </w:r>
      <w:r>
        <w:rPr>
          <w:rFonts w:ascii="Times New Roman" w:hAnsi="Times New Roman" w:eastAsia="Times New Roman" w:cs="Times New Roman"/>
          <w:spacing w:val="52"/>
          <w:sz w:val="38"/>
          <w:szCs w:val="38"/>
        </w:rPr>
        <w:t xml:space="preserve"> </w:t>
      </w:r>
      <w:r>
        <w:rPr>
          <w:spacing w:val="16"/>
          <w:sz w:val="38"/>
          <w:szCs w:val="38"/>
        </w:rPr>
        <w:t>计算</w:t>
      </w:r>
    </w:p>
    <w:p>
      <w:pPr>
        <w:spacing w:line="214" w:lineRule="auto"/>
        <w:rPr>
          <w:sz w:val="38"/>
          <w:szCs w:val="38"/>
        </w:rPr>
        <w:sectPr>
          <w:type w:val="continuous"/>
          <w:pgSz w:w="21720" w:h="31680"/>
          <w:pgMar w:top="2692" w:right="1847" w:bottom="1787" w:left="2415" w:header="0" w:footer="1537" w:gutter="0"/>
          <w:cols w:equalWidth="0" w:num="2">
            <w:col w:w="13428" w:space="100"/>
            <w:col w:w="3929"/>
          </w:cols>
        </w:sectPr>
      </w:pPr>
    </w:p>
    <w:p>
      <w:pPr>
        <w:spacing w:line="217" w:lineRule="exact"/>
      </w:pPr>
    </w:p>
    <w:tbl>
      <w:tblPr>
        <w:tblStyle w:val="5"/>
        <w:tblW w:w="17201" w:type="dxa"/>
        <w:tblInd w:w="1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8"/>
        <w:gridCol w:w="3341"/>
        <w:gridCol w:w="3406"/>
        <w:gridCol w:w="3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1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6" w:line="635" w:lineRule="exact"/>
              <w:ind w:left="2480"/>
              <w:rPr>
                <w:sz w:val="31"/>
                <w:szCs w:val="31"/>
              </w:rPr>
            </w:pPr>
            <w:r>
              <w:rPr>
                <w:spacing w:val="-2"/>
                <w:position w:val="24"/>
                <w:sz w:val="31"/>
                <w:szCs w:val="31"/>
              </w:rPr>
              <w:t>方 筛</w:t>
            </w:r>
            <w:r>
              <w:rPr>
                <w:spacing w:val="12"/>
                <w:position w:val="24"/>
                <w:sz w:val="31"/>
                <w:szCs w:val="31"/>
              </w:rPr>
              <w:t xml:space="preserve"> </w:t>
            </w:r>
            <w:r>
              <w:rPr>
                <w:spacing w:val="-2"/>
                <w:position w:val="24"/>
                <w:sz w:val="31"/>
                <w:szCs w:val="31"/>
              </w:rPr>
              <w:t>孔 尺</w:t>
            </w:r>
            <w:r>
              <w:rPr>
                <w:spacing w:val="10"/>
                <w:position w:val="24"/>
                <w:sz w:val="31"/>
                <w:szCs w:val="31"/>
              </w:rPr>
              <w:t xml:space="preserve"> </w:t>
            </w:r>
            <w:r>
              <w:rPr>
                <w:spacing w:val="-2"/>
                <w:position w:val="24"/>
                <w:sz w:val="31"/>
                <w:szCs w:val="31"/>
              </w:rPr>
              <w:t>寸</w:t>
            </w:r>
          </w:p>
          <w:p>
            <w:pPr>
              <w:pStyle w:val="6"/>
              <w:spacing w:line="267" w:lineRule="exact"/>
              <w:ind w:left="3294"/>
              <w:rPr>
                <w:sz w:val="20"/>
                <w:szCs w:val="20"/>
              </w:rPr>
            </w:pPr>
            <w:r>
              <w:rPr>
                <w:spacing w:val="1"/>
                <w:position w:val="3"/>
                <w:sz w:val="20"/>
                <w:szCs w:val="20"/>
              </w:rPr>
              <w:t>mm</w:t>
            </w:r>
          </w:p>
        </w:tc>
        <w:tc>
          <w:tcPr>
            <w:tcW w:w="10093" w:type="dxa"/>
            <w:gridSpan w:val="3"/>
            <w:vAlign w:val="top"/>
          </w:tcPr>
          <w:p>
            <w:pPr>
              <w:pStyle w:val="6"/>
              <w:spacing w:before="181" w:line="224" w:lineRule="auto"/>
              <w:ind w:left="4472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含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量</w:t>
            </w:r>
            <w:r>
              <w:rPr>
                <w:spacing w:val="-56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/</w:t>
            </w:r>
            <w:r>
              <w:rPr>
                <w:spacing w:val="-64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6"/>
              <w:spacing w:before="196" w:line="224" w:lineRule="auto"/>
              <w:ind w:left="1195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优等品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196" w:line="224" w:lineRule="auto"/>
              <w:ind w:left="1215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一等品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196" w:line="224" w:lineRule="auto"/>
              <w:ind w:left="1188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合格品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108" w:type="dxa"/>
            <w:vAlign w:val="top"/>
          </w:tcPr>
          <w:p>
            <w:pPr>
              <w:pStyle w:val="6"/>
              <w:spacing w:before="284" w:line="185" w:lineRule="auto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2.36～4.75</w:t>
            </w:r>
          </w:p>
        </w:tc>
        <w:tc>
          <w:tcPr>
            <w:tcW w:w="6747" w:type="dxa"/>
            <w:gridSpan w:val="2"/>
            <w:vAlign w:val="top"/>
          </w:tcPr>
          <w:p>
            <w:pPr>
              <w:pStyle w:val="6"/>
              <w:spacing w:before="270" w:line="186" w:lineRule="auto"/>
              <w:ind w:left="329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0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270" w:line="186" w:lineRule="auto"/>
              <w:ind w:left="1591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108" w:type="dxa"/>
            <w:vAlign w:val="top"/>
          </w:tcPr>
          <w:p>
            <w:pPr>
              <w:pStyle w:val="6"/>
              <w:spacing w:before="225" w:line="241" w:lineRule="auto"/>
              <w:ind w:left="196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1.18～2.36                             ≤</w:t>
            </w:r>
          </w:p>
        </w:tc>
        <w:tc>
          <w:tcPr>
            <w:tcW w:w="6747" w:type="dxa"/>
            <w:gridSpan w:val="2"/>
            <w:vAlign w:val="top"/>
          </w:tcPr>
          <w:p>
            <w:pPr>
              <w:pStyle w:val="6"/>
              <w:spacing w:before="269" w:line="187" w:lineRule="auto"/>
              <w:ind w:left="3208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10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269" w:line="187" w:lineRule="auto"/>
              <w:ind w:left="1507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108" w:type="dxa"/>
            <w:vAlign w:val="top"/>
          </w:tcPr>
          <w:p>
            <w:pPr>
              <w:pStyle w:val="6"/>
              <w:spacing w:before="220" w:line="238" w:lineRule="auto"/>
              <w:ind w:left="20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0.15～1.18</w:t>
            </w:r>
            <w:r>
              <w:rPr>
                <w:spacing w:val="5"/>
                <w:sz w:val="31"/>
                <w:szCs w:val="31"/>
              </w:rPr>
              <w:t xml:space="preserve">                            </w:t>
            </w:r>
            <w:r>
              <w:rPr>
                <w:spacing w:val="2"/>
                <w:position w:val="1"/>
                <w:sz w:val="31"/>
                <w:szCs w:val="31"/>
              </w:rPr>
              <w:t>≥</w:t>
            </w:r>
          </w:p>
        </w:tc>
        <w:tc>
          <w:tcPr>
            <w:tcW w:w="6747" w:type="dxa"/>
            <w:gridSpan w:val="2"/>
            <w:vAlign w:val="top"/>
          </w:tcPr>
          <w:p>
            <w:pPr>
              <w:pStyle w:val="6"/>
              <w:spacing w:before="272" w:line="186" w:lineRule="auto"/>
              <w:ind w:left="3208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60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272" w:line="186" w:lineRule="auto"/>
              <w:ind w:left="1507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08" w:type="dxa"/>
            <w:vAlign w:val="top"/>
          </w:tcPr>
          <w:p>
            <w:pPr>
              <w:pStyle w:val="6"/>
              <w:spacing w:before="221" w:line="411" w:lineRule="exact"/>
              <w:ind w:left="205"/>
              <w:rPr>
                <w:sz w:val="31"/>
                <w:szCs w:val="31"/>
              </w:rPr>
            </w:pPr>
            <w:r>
              <w:rPr>
                <w:position w:val="1"/>
                <w:sz w:val="31"/>
                <w:szCs w:val="31"/>
              </w:rPr>
              <w:t>&lt;0.15                                  ≤</w:t>
            </w:r>
          </w:p>
        </w:tc>
        <w:tc>
          <w:tcPr>
            <w:tcW w:w="6747" w:type="dxa"/>
            <w:gridSpan w:val="2"/>
            <w:vAlign w:val="top"/>
          </w:tcPr>
          <w:p>
            <w:pPr>
              <w:pStyle w:val="6"/>
              <w:spacing w:before="272" w:line="186" w:lineRule="auto"/>
              <w:ind w:left="3208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30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272" w:line="186" w:lineRule="auto"/>
              <w:ind w:left="1507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45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before="123" w:line="223" w:lineRule="auto"/>
        <w:ind w:left="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7"/>
          <w:sz w:val="38"/>
          <w:szCs w:val="38"/>
        </w:rPr>
        <w:t>6</w:t>
      </w:r>
      <w:r>
        <w:rPr>
          <w:rFonts w:ascii="黑体" w:hAnsi="黑体" w:eastAsia="黑体" w:cs="黑体"/>
          <w:spacing w:val="58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8"/>
          <w:szCs w:val="38"/>
        </w:rPr>
        <w:t>检验规则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24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6.1</w:t>
      </w:r>
      <w:r>
        <w:rPr>
          <w:rFonts w:ascii="黑体" w:hAnsi="黑体" w:eastAsia="黑体" w:cs="黑体"/>
          <w:spacing w:val="4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检验分类</w:t>
      </w:r>
    </w:p>
    <w:p>
      <w:pPr>
        <w:pStyle w:val="2"/>
        <w:spacing w:before="178" w:line="221" w:lineRule="auto"/>
        <w:ind w:left="786"/>
        <w:rPr>
          <w:sz w:val="38"/>
          <w:szCs w:val="38"/>
        </w:rPr>
      </w:pPr>
      <w:r>
        <w:rPr>
          <w:spacing w:val="11"/>
          <w:sz w:val="38"/>
          <w:szCs w:val="38"/>
        </w:rPr>
        <w:t>检验分为出厂检验和型式检验两类。</w:t>
      </w:r>
    </w:p>
    <w:p>
      <w:pPr>
        <w:spacing w:before="115" w:line="223" w:lineRule="auto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-2"/>
          <w:sz w:val="38"/>
          <w:szCs w:val="38"/>
        </w:rPr>
        <w:t>6.1.1</w:t>
      </w:r>
      <w:r>
        <w:rPr>
          <w:rFonts w:ascii="黑体" w:hAnsi="黑体" w:eastAsia="黑体" w:cs="黑体"/>
          <w:spacing w:val="38"/>
          <w:sz w:val="38"/>
          <w:szCs w:val="38"/>
        </w:rPr>
        <w:t xml:space="preserve">  </w:t>
      </w:r>
      <w:r>
        <w:rPr>
          <w:rFonts w:ascii="黑体" w:hAnsi="黑体" w:eastAsia="黑体" w:cs="黑体"/>
          <w:spacing w:val="-2"/>
          <w:sz w:val="38"/>
          <w:szCs w:val="38"/>
        </w:rPr>
        <w:t>型式检验</w:t>
      </w:r>
    </w:p>
    <w:p>
      <w:pPr>
        <w:pStyle w:val="2"/>
        <w:spacing w:before="189" w:line="244" w:lineRule="auto"/>
        <w:ind w:left="785" w:right="9219" w:hanging="780"/>
        <w:rPr>
          <w:sz w:val="38"/>
          <w:szCs w:val="38"/>
        </w:rPr>
      </w:pPr>
      <w:r>
        <w:fldChar w:fldCharType="begin"/>
      </w:r>
      <w:r>
        <w:instrText xml:space="preserve"> HYPERLINK "6.1.1.1" </w:instrText>
      </w:r>
      <w:r>
        <w:fldChar w:fldCharType="separate"/>
      </w:r>
      <w:r>
        <w:rPr>
          <w:b/>
          <w:bCs/>
          <w:spacing w:val="-3"/>
          <w:sz w:val="38"/>
          <w:szCs w:val="38"/>
        </w:rPr>
        <w:t>6.1.1.1</w:t>
      </w:r>
      <w:r>
        <w:rPr>
          <w:b/>
          <w:bCs/>
          <w:spacing w:val="-3"/>
          <w:sz w:val="38"/>
          <w:szCs w:val="38"/>
        </w:rPr>
        <w:fldChar w:fldCharType="end"/>
      </w:r>
      <w:r>
        <w:rPr>
          <w:spacing w:val="53"/>
          <w:sz w:val="38"/>
          <w:szCs w:val="38"/>
        </w:rPr>
        <w:t xml:space="preserve">  </w:t>
      </w:r>
      <w:r>
        <w:rPr>
          <w:spacing w:val="-3"/>
          <w:sz w:val="38"/>
          <w:szCs w:val="38"/>
        </w:rPr>
        <w:t>有下列情况之一时，应进行型</w:t>
      </w:r>
      <w:r>
        <w:rPr>
          <w:spacing w:val="-4"/>
          <w:sz w:val="38"/>
          <w:szCs w:val="38"/>
        </w:rPr>
        <w:t>式检验：</w:t>
      </w:r>
      <w:r>
        <w:rPr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8"/>
          <w:szCs w:val="38"/>
        </w:rPr>
        <w:t>a)</w:t>
      </w:r>
      <w:r>
        <w:rPr>
          <w:rFonts w:ascii="Times New Roman" w:hAnsi="Times New Roman" w:eastAsia="Times New Roman" w:cs="Times New Roman"/>
          <w:spacing w:val="-40"/>
          <w:sz w:val="38"/>
          <w:szCs w:val="38"/>
        </w:rPr>
        <w:t xml:space="preserve"> </w:t>
      </w:r>
      <w:r>
        <w:rPr>
          <w:spacing w:val="10"/>
          <w:sz w:val="38"/>
          <w:szCs w:val="38"/>
        </w:rPr>
        <w:t>新厂投产或老厂技术改造后；</w:t>
      </w:r>
    </w:p>
    <w:p>
      <w:pPr>
        <w:pStyle w:val="2"/>
        <w:spacing w:before="140" w:line="214" w:lineRule="auto"/>
        <w:ind w:left="786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5"/>
          <w:sz w:val="38"/>
          <w:szCs w:val="38"/>
        </w:rPr>
        <w:t>b)</w:t>
      </w:r>
      <w:r>
        <w:rPr>
          <w:rFonts w:ascii="Times New Roman" w:hAnsi="Times New Roman" w:eastAsia="Times New Roman" w:cs="Times New Roman"/>
          <w:spacing w:val="-36"/>
          <w:sz w:val="38"/>
          <w:szCs w:val="38"/>
        </w:rPr>
        <w:t xml:space="preserve"> </w:t>
      </w:r>
      <w:r>
        <w:rPr>
          <w:spacing w:val="5"/>
          <w:sz w:val="38"/>
          <w:szCs w:val="38"/>
        </w:rPr>
        <w:t>使用新产源的砂；</w:t>
      </w:r>
    </w:p>
    <w:p>
      <w:pPr>
        <w:pStyle w:val="2"/>
        <w:spacing w:before="224" w:line="590" w:lineRule="exact"/>
        <w:ind w:left="786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8"/>
          <w:position w:val="15"/>
          <w:sz w:val="38"/>
          <w:szCs w:val="38"/>
        </w:rPr>
        <w:t xml:space="preserve">c) </w:t>
      </w:r>
      <w:r>
        <w:rPr>
          <w:spacing w:val="8"/>
          <w:position w:val="15"/>
          <w:sz w:val="38"/>
          <w:szCs w:val="38"/>
        </w:rPr>
        <w:t>出厂检验结果与上次型式检验结果有较大差异时；</w:t>
      </w:r>
    </w:p>
    <w:p>
      <w:pPr>
        <w:pStyle w:val="2"/>
        <w:spacing w:line="214" w:lineRule="auto"/>
        <w:ind w:left="786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4"/>
          <w:sz w:val="38"/>
          <w:szCs w:val="38"/>
        </w:rPr>
        <w:t>d)</w:t>
      </w:r>
      <w:r>
        <w:rPr>
          <w:rFonts w:ascii="Times New Roman" w:hAnsi="Times New Roman" w:eastAsia="Times New Roman" w:cs="Times New Roman"/>
          <w:spacing w:val="47"/>
          <w:sz w:val="38"/>
          <w:szCs w:val="38"/>
        </w:rPr>
        <w:t xml:space="preserve"> </w:t>
      </w:r>
      <w:r>
        <w:rPr>
          <w:spacing w:val="4"/>
          <w:sz w:val="38"/>
          <w:szCs w:val="38"/>
        </w:rPr>
        <w:t>国家质量监督机构提出型式检验的要求时；</w:t>
      </w:r>
    </w:p>
    <w:p>
      <w:pPr>
        <w:pStyle w:val="2"/>
        <w:spacing w:before="149" w:line="214" w:lineRule="auto"/>
        <w:ind w:left="786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-3"/>
          <w:sz w:val="38"/>
          <w:szCs w:val="38"/>
        </w:rPr>
        <w:t xml:space="preserve">e) </w:t>
      </w:r>
      <w:r>
        <w:rPr>
          <w:spacing w:val="-3"/>
          <w:sz w:val="38"/>
          <w:szCs w:val="38"/>
        </w:rPr>
        <w:t>正常生产时，每季度进行一次。</w:t>
      </w:r>
    </w:p>
    <w:p>
      <w:pPr>
        <w:pStyle w:val="2"/>
        <w:spacing w:before="233" w:line="624" w:lineRule="exact"/>
        <w:ind w:left="5"/>
        <w:rPr>
          <w:sz w:val="38"/>
          <w:szCs w:val="38"/>
        </w:rPr>
      </w:pPr>
      <w:r>
        <w:fldChar w:fldCharType="begin"/>
      </w:r>
      <w:r>
        <w:instrText xml:space="preserve"> HYPERLINK "6.1.1.2" </w:instrText>
      </w:r>
      <w:r>
        <w:fldChar w:fldCharType="separate"/>
      </w:r>
      <w:r>
        <w:rPr>
          <w:b/>
          <w:bCs/>
          <w:spacing w:val="4"/>
          <w:position w:val="18"/>
          <w:sz w:val="38"/>
          <w:szCs w:val="38"/>
        </w:rPr>
        <w:t>6.1.1.2</w:t>
      </w:r>
      <w:r>
        <w:rPr>
          <w:b/>
          <w:bCs/>
          <w:spacing w:val="4"/>
          <w:position w:val="18"/>
          <w:sz w:val="38"/>
          <w:szCs w:val="38"/>
        </w:rPr>
        <w:fldChar w:fldCharType="end"/>
      </w:r>
      <w:r>
        <w:rPr>
          <w:spacing w:val="4"/>
          <w:position w:val="18"/>
          <w:sz w:val="38"/>
          <w:szCs w:val="38"/>
        </w:rPr>
        <w:t xml:space="preserve">  型式检验项目包括二氧化硅、氧化钾+</w:t>
      </w:r>
      <w:r>
        <w:rPr>
          <w:spacing w:val="3"/>
          <w:position w:val="18"/>
          <w:sz w:val="38"/>
          <w:szCs w:val="38"/>
        </w:rPr>
        <w:t>氧化钠、有机物、云母、硫化物与硫酸盐(以</w:t>
      </w:r>
      <w:r>
        <w:rPr>
          <w:spacing w:val="-46"/>
          <w:position w:val="18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38"/>
          <w:szCs w:val="38"/>
        </w:rPr>
        <w:t>SO</w:t>
      </w:r>
      <w:r>
        <w:rPr>
          <w:rFonts w:ascii="Times New Roman" w:hAnsi="Times New Roman" w:eastAsia="Times New Roman" w:cs="Times New Roman"/>
          <w:spacing w:val="3"/>
          <w:position w:val="18"/>
          <w:sz w:val="38"/>
          <w:szCs w:val="38"/>
        </w:rPr>
        <w:t>,</w:t>
      </w:r>
      <w:r>
        <w:rPr>
          <w:rFonts w:ascii="Times New Roman" w:hAnsi="Times New Roman" w:eastAsia="Times New Roman" w:cs="Times New Roman"/>
          <w:spacing w:val="63"/>
          <w:position w:val="18"/>
          <w:sz w:val="38"/>
          <w:szCs w:val="38"/>
        </w:rPr>
        <w:t xml:space="preserve"> </w:t>
      </w:r>
      <w:r>
        <w:rPr>
          <w:spacing w:val="3"/>
          <w:position w:val="18"/>
          <w:sz w:val="38"/>
          <w:szCs w:val="38"/>
        </w:rPr>
        <w:t>计)及</w:t>
      </w:r>
    </w:p>
    <w:p>
      <w:pPr>
        <w:pStyle w:val="2"/>
        <w:spacing w:before="1" w:line="221" w:lineRule="auto"/>
        <w:rPr>
          <w:sz w:val="38"/>
          <w:szCs w:val="38"/>
        </w:rPr>
      </w:pPr>
      <w:r>
        <w:rPr>
          <w:spacing w:val="5"/>
          <w:sz w:val="38"/>
          <w:szCs w:val="38"/>
        </w:rPr>
        <w:t>泥含量、含水率、夹杂物。颗粒级配及氯化物(以</w:t>
      </w:r>
      <w:r>
        <w:rPr>
          <w:rFonts w:ascii="Times New Roman" w:hAnsi="Times New Roman" w:eastAsia="Times New Roman" w:cs="Times New Roman"/>
          <w:sz w:val="38"/>
          <w:szCs w:val="38"/>
        </w:rPr>
        <w:t>NaCl</w:t>
      </w:r>
      <w:r>
        <w:rPr>
          <w:rFonts w:ascii="Times New Roman" w:hAnsi="Times New Roman" w:eastAsia="Times New Roman" w:cs="Times New Roman"/>
          <w:spacing w:val="5"/>
          <w:sz w:val="38"/>
          <w:szCs w:val="38"/>
        </w:rPr>
        <w:t xml:space="preserve"> </w:t>
      </w:r>
      <w:r>
        <w:rPr>
          <w:spacing w:val="5"/>
          <w:sz w:val="38"/>
          <w:szCs w:val="38"/>
        </w:rPr>
        <w:t>计)含量根据产品技术要求进行。</w:t>
      </w:r>
    </w:p>
    <w:p>
      <w:pPr>
        <w:spacing w:before="91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7"/>
          <w:sz w:val="38"/>
          <w:szCs w:val="38"/>
        </w:rPr>
        <w:t>6.1.2</w:t>
      </w:r>
      <w:r>
        <w:rPr>
          <w:rFonts w:ascii="黑体" w:hAnsi="黑体" w:eastAsia="黑体" w:cs="黑体"/>
          <w:spacing w:val="40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8"/>
          <w:szCs w:val="38"/>
        </w:rPr>
        <w:t>出厂检验</w:t>
      </w:r>
    </w:p>
    <w:p>
      <w:pPr>
        <w:pStyle w:val="2"/>
        <w:spacing w:before="221" w:line="221" w:lineRule="auto"/>
        <w:ind w:left="5"/>
        <w:rPr>
          <w:sz w:val="38"/>
          <w:szCs w:val="38"/>
        </w:rPr>
      </w:pPr>
      <w:r>
        <w:fldChar w:fldCharType="begin"/>
      </w:r>
      <w:r>
        <w:instrText xml:space="preserve"> HYPERLINK "6.1.2.1" </w:instrText>
      </w:r>
      <w:r>
        <w:fldChar w:fldCharType="separate"/>
      </w:r>
      <w:r>
        <w:rPr>
          <w:b/>
          <w:bCs/>
          <w:sz w:val="38"/>
          <w:szCs w:val="38"/>
        </w:rPr>
        <w:t>6.1.2.1</w:t>
      </w:r>
      <w:r>
        <w:rPr>
          <w:b/>
          <w:bCs/>
          <w:sz w:val="38"/>
          <w:szCs w:val="38"/>
        </w:rPr>
        <w:fldChar w:fldCharType="end"/>
      </w:r>
      <w:r>
        <w:rPr>
          <w:sz w:val="38"/>
          <w:szCs w:val="38"/>
        </w:rPr>
        <w:t xml:space="preserve">  每批砂出厂时，应进行出厂检验。</w:t>
      </w:r>
    </w:p>
    <w:p>
      <w:pPr>
        <w:pStyle w:val="2"/>
        <w:spacing w:before="137" w:line="251" w:lineRule="auto"/>
        <w:ind w:right="25" w:firstLine="5"/>
        <w:rPr>
          <w:sz w:val="38"/>
          <w:szCs w:val="38"/>
        </w:rPr>
      </w:pPr>
      <w:r>
        <w:fldChar w:fldCharType="begin"/>
      </w:r>
      <w:r>
        <w:instrText xml:space="preserve"> HYPERLINK "6.1.2.2" </w:instrText>
      </w:r>
      <w:r>
        <w:fldChar w:fldCharType="separate"/>
      </w:r>
      <w:r>
        <w:rPr>
          <w:b/>
          <w:bCs/>
          <w:spacing w:val="4"/>
          <w:sz w:val="38"/>
          <w:szCs w:val="38"/>
        </w:rPr>
        <w:t>6.1.2.2</w:t>
      </w:r>
      <w:r>
        <w:rPr>
          <w:b/>
          <w:bCs/>
          <w:spacing w:val="4"/>
          <w:sz w:val="38"/>
          <w:szCs w:val="38"/>
        </w:rPr>
        <w:fldChar w:fldCharType="end"/>
      </w:r>
      <w:r>
        <w:rPr>
          <w:spacing w:val="66"/>
          <w:sz w:val="38"/>
          <w:szCs w:val="38"/>
        </w:rPr>
        <w:t xml:space="preserve">  </w:t>
      </w:r>
      <w:r>
        <w:rPr>
          <w:spacing w:val="4"/>
          <w:sz w:val="38"/>
          <w:szCs w:val="38"/>
        </w:rPr>
        <w:t>出厂检验项目包括二氧化硅含量、泥含量、含水率及夹杂物。颗粒级配及氯</w:t>
      </w:r>
      <w:r>
        <w:rPr>
          <w:spacing w:val="3"/>
          <w:sz w:val="38"/>
          <w:szCs w:val="38"/>
        </w:rPr>
        <w:t>化物</w:t>
      </w:r>
      <w:r>
        <w:rPr>
          <w:rFonts w:ascii="Times New Roman" w:hAnsi="Times New Roman" w:eastAsia="Times New Roman" w:cs="Times New Roman"/>
          <w:spacing w:val="3"/>
          <w:sz w:val="38"/>
          <w:szCs w:val="38"/>
        </w:rPr>
        <w:t>(</w:t>
      </w:r>
      <w:r>
        <w:rPr>
          <w:rFonts w:ascii="Times New Roman" w:hAnsi="Times New Roman" w:eastAsia="Times New Roman" w:cs="Times New Roman"/>
          <w:sz w:val="38"/>
          <w:szCs w:val="38"/>
        </w:rPr>
        <w:t>NaCl</w:t>
      </w:r>
      <w:r>
        <w:rPr>
          <w:rFonts w:ascii="Times New Roman" w:hAnsi="Times New Roman" w:eastAsia="Times New Roman" w:cs="Times New Roman"/>
          <w:spacing w:val="3"/>
          <w:sz w:val="38"/>
          <w:szCs w:val="38"/>
        </w:rPr>
        <w:t xml:space="preserve">  </w:t>
      </w:r>
      <w:r>
        <w:rPr>
          <w:spacing w:val="3"/>
          <w:sz w:val="38"/>
          <w:szCs w:val="38"/>
        </w:rPr>
        <w:t>计)含</w:t>
      </w:r>
      <w:r>
        <w:rPr>
          <w:spacing w:val="1"/>
          <w:sz w:val="38"/>
          <w:szCs w:val="38"/>
        </w:rPr>
        <w:t xml:space="preserve"> </w:t>
      </w:r>
      <w:r>
        <w:rPr>
          <w:spacing w:val="7"/>
          <w:sz w:val="38"/>
          <w:szCs w:val="38"/>
        </w:rPr>
        <w:t>量根据产品技术要求进行。</w:t>
      </w:r>
    </w:p>
    <w:p>
      <w:pPr>
        <w:spacing w:before="109" w:line="225" w:lineRule="auto"/>
        <w:ind w:left="5"/>
        <w:outlineLvl w:val="6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5"/>
          <w:sz w:val="38"/>
          <w:szCs w:val="38"/>
        </w:rPr>
        <w:t>6.2</w:t>
      </w:r>
      <w:r>
        <w:rPr>
          <w:rFonts w:ascii="仿宋" w:hAnsi="仿宋" w:eastAsia="仿宋" w:cs="仿宋"/>
          <w:spacing w:val="27"/>
          <w:sz w:val="38"/>
          <w:szCs w:val="38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8"/>
          <w:szCs w:val="38"/>
        </w:rPr>
        <w:t>批量</w:t>
      </w:r>
    </w:p>
    <w:p>
      <w:pPr>
        <w:pStyle w:val="2"/>
        <w:spacing w:before="190" w:line="221" w:lineRule="auto"/>
        <w:ind w:left="786"/>
        <w:rPr>
          <w:sz w:val="38"/>
          <w:szCs w:val="38"/>
        </w:rPr>
      </w:pPr>
      <w:r>
        <w:rPr>
          <w:spacing w:val="13"/>
          <w:sz w:val="38"/>
          <w:szCs w:val="38"/>
        </w:rPr>
        <w:t>以同一等级的砂200t</w:t>
      </w:r>
      <w:r>
        <w:rPr>
          <w:spacing w:val="-49"/>
          <w:sz w:val="38"/>
          <w:szCs w:val="38"/>
        </w:rPr>
        <w:t xml:space="preserve"> </w:t>
      </w:r>
      <w:r>
        <w:rPr>
          <w:spacing w:val="13"/>
          <w:sz w:val="38"/>
          <w:szCs w:val="38"/>
        </w:rPr>
        <w:t>为一批，不足200</w:t>
      </w:r>
      <w:r>
        <w:rPr>
          <w:spacing w:val="-97"/>
          <w:sz w:val="38"/>
          <w:szCs w:val="38"/>
        </w:rPr>
        <w:t xml:space="preserve"> </w:t>
      </w:r>
      <w:r>
        <w:rPr>
          <w:spacing w:val="13"/>
          <w:sz w:val="38"/>
          <w:szCs w:val="38"/>
        </w:rPr>
        <w:t>t</w:t>
      </w:r>
      <w:r>
        <w:rPr>
          <w:spacing w:val="-96"/>
          <w:sz w:val="38"/>
          <w:szCs w:val="38"/>
        </w:rPr>
        <w:t xml:space="preserve"> </w:t>
      </w:r>
      <w:r>
        <w:rPr>
          <w:spacing w:val="13"/>
          <w:sz w:val="38"/>
          <w:szCs w:val="38"/>
        </w:rPr>
        <w:t>按一批计。</w:t>
      </w:r>
    </w:p>
    <w:p>
      <w:pPr>
        <w:spacing w:before="88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1"/>
          <w:sz w:val="38"/>
          <w:szCs w:val="38"/>
        </w:rPr>
        <w:t>6.3</w:t>
      </w:r>
      <w:r>
        <w:rPr>
          <w:rFonts w:ascii="黑体" w:hAnsi="黑体" w:eastAsia="黑体" w:cs="黑体"/>
          <w:spacing w:val="20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8"/>
          <w:szCs w:val="38"/>
        </w:rPr>
        <w:t>取样</w:t>
      </w:r>
    </w:p>
    <w:p>
      <w:pPr>
        <w:spacing w:before="150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6.3.1</w:t>
      </w:r>
      <w:r>
        <w:rPr>
          <w:rFonts w:ascii="黑体" w:hAnsi="黑体" w:eastAsia="黑体" w:cs="黑体"/>
          <w:spacing w:val="2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取样工具</w:t>
      </w:r>
    </w:p>
    <w:p>
      <w:pPr>
        <w:pStyle w:val="2"/>
        <w:spacing w:before="186" w:line="221" w:lineRule="auto"/>
        <w:ind w:left="786"/>
        <w:rPr>
          <w:sz w:val="38"/>
          <w:szCs w:val="38"/>
        </w:rPr>
      </w:pPr>
      <w:r>
        <w:rPr>
          <w:spacing w:val="-3"/>
          <w:sz w:val="38"/>
          <w:szCs w:val="38"/>
        </w:rPr>
        <w:t>普通钢锹。</w:t>
      </w:r>
    </w:p>
    <w:p>
      <w:pPr>
        <w:spacing w:before="173" w:line="223" w:lineRule="auto"/>
        <w:ind w:left="5"/>
        <w:outlineLvl w:val="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9"/>
          <w:sz w:val="38"/>
          <w:szCs w:val="38"/>
        </w:rPr>
        <w:t>6.3.2</w:t>
      </w:r>
      <w:r>
        <w:rPr>
          <w:rFonts w:ascii="黑体" w:hAnsi="黑体" w:eastAsia="黑体" w:cs="黑体"/>
          <w:spacing w:val="-19"/>
          <w:sz w:val="38"/>
          <w:szCs w:val="38"/>
        </w:rPr>
        <w:t xml:space="preserve">  </w:t>
      </w:r>
      <w:r>
        <w:rPr>
          <w:rFonts w:ascii="黑体" w:hAnsi="黑体" w:eastAsia="黑体" w:cs="黑体"/>
          <w:b/>
          <w:bCs/>
          <w:spacing w:val="-19"/>
          <w:sz w:val="38"/>
          <w:szCs w:val="38"/>
        </w:rPr>
        <w:t>料堆、汽车、货船、火车上取样法</w:t>
      </w:r>
    </w:p>
    <w:p>
      <w:pPr>
        <w:pStyle w:val="2"/>
        <w:spacing w:before="214" w:line="233" w:lineRule="auto"/>
        <w:ind w:firstLine="786"/>
        <w:rPr>
          <w:sz w:val="38"/>
          <w:szCs w:val="38"/>
        </w:rPr>
      </w:pPr>
      <w:r>
        <w:rPr>
          <w:spacing w:val="8"/>
          <w:sz w:val="38"/>
          <w:szCs w:val="38"/>
        </w:rPr>
        <w:t>每批砂选择12个取样点，取样点应均匀分布。取样前，先将取样点表</w:t>
      </w:r>
      <w:r>
        <w:rPr>
          <w:spacing w:val="7"/>
          <w:sz w:val="38"/>
          <w:szCs w:val="38"/>
        </w:rPr>
        <w:t>层50</w:t>
      </w:r>
      <w:r>
        <w:rPr>
          <w:rFonts w:ascii="Times New Roman" w:hAnsi="Times New Roman" w:eastAsia="Times New Roman" w:cs="Times New Roman"/>
          <w:sz w:val="38"/>
          <w:szCs w:val="38"/>
        </w:rPr>
        <w:t>mm</w:t>
      </w:r>
      <w:r>
        <w:rPr>
          <w:rFonts w:ascii="Times New Roman" w:hAnsi="Times New Roman" w:eastAsia="Times New Roman" w:cs="Times New Roman"/>
          <w:spacing w:val="70"/>
          <w:sz w:val="38"/>
          <w:szCs w:val="38"/>
        </w:rPr>
        <w:t xml:space="preserve"> </w:t>
      </w:r>
      <w:r>
        <w:rPr>
          <w:spacing w:val="7"/>
          <w:sz w:val="38"/>
          <w:szCs w:val="38"/>
        </w:rPr>
        <w:t>的砂铲掉，用普通钢</w:t>
      </w:r>
      <w:r>
        <w:rPr>
          <w:sz w:val="38"/>
          <w:szCs w:val="38"/>
        </w:rPr>
        <w:t xml:space="preserve"> </w:t>
      </w:r>
      <w:r>
        <w:rPr>
          <w:spacing w:val="16"/>
          <w:sz w:val="38"/>
          <w:szCs w:val="38"/>
        </w:rPr>
        <w:t>锹在每个取样点铲取一个份样，每个份样不少于2000</w:t>
      </w:r>
      <w:r>
        <w:rPr>
          <w:rFonts w:ascii="Times New Roman" w:hAnsi="Times New Roman" w:eastAsia="Times New Roman" w:cs="Times New Roman"/>
          <w:spacing w:val="16"/>
          <w:sz w:val="38"/>
          <w:szCs w:val="38"/>
        </w:rPr>
        <w:t>g</w:t>
      </w:r>
      <w:r>
        <w:rPr>
          <w:spacing w:val="16"/>
          <w:sz w:val="38"/>
          <w:szCs w:val="38"/>
        </w:rPr>
        <w:t>。</w:t>
      </w:r>
    </w:p>
    <w:p>
      <w:pPr>
        <w:spacing w:before="221" w:line="522" w:lineRule="exact"/>
        <w:ind w:right="20"/>
        <w:jc w:val="right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position w:val="14"/>
          <w:sz w:val="33"/>
          <w:szCs w:val="33"/>
        </w:rPr>
        <w:t>注：若一批砂装在数辆汽车或数辆货船或数辆火车中，其质量存在明显差异时，则应按上述取样方法，每辆汽车</w:t>
      </w:r>
      <w:r>
        <w:rPr>
          <w:rFonts w:ascii="黑体" w:hAnsi="黑体" w:eastAsia="黑体" w:cs="黑体"/>
          <w:spacing w:val="-9"/>
          <w:position w:val="14"/>
          <w:sz w:val="33"/>
          <w:szCs w:val="33"/>
        </w:rPr>
        <w:t>、每艘</w:t>
      </w:r>
    </w:p>
    <w:p>
      <w:pPr>
        <w:pStyle w:val="2"/>
        <w:spacing w:line="188" w:lineRule="auto"/>
        <w:rPr>
          <w:sz w:val="33"/>
          <w:szCs w:val="33"/>
        </w:rPr>
      </w:pPr>
      <w:r>
        <w:rPr>
          <w:spacing w:val="6"/>
          <w:sz w:val="33"/>
          <w:szCs w:val="33"/>
        </w:rPr>
        <w:t>货船或每节火车分别取样检验。</w:t>
      </w:r>
    </w:p>
    <w:p>
      <w:pPr>
        <w:spacing w:line="188" w:lineRule="auto"/>
        <w:rPr>
          <w:sz w:val="33"/>
          <w:szCs w:val="33"/>
        </w:rPr>
        <w:sectPr>
          <w:type w:val="continuous"/>
          <w:pgSz w:w="21720" w:h="31680"/>
          <w:pgMar w:top="2692" w:right="1847" w:bottom="1787" w:left="2415" w:header="0" w:footer="1537" w:gutter="0"/>
          <w:cols w:equalWidth="0" w:num="1">
            <w:col w:w="17457"/>
          </w:cols>
        </w:sectPr>
      </w:pPr>
    </w:p>
    <w:p>
      <w:pPr>
        <w:pStyle w:val="2"/>
        <w:spacing w:before="353" w:line="220" w:lineRule="auto"/>
        <w:ind w:left="14726"/>
        <w:rPr>
          <w:sz w:val="37"/>
          <w:szCs w:val="37"/>
        </w:rPr>
      </w:pPr>
      <w:r>
        <w:pict>
          <v:rect id="_x0000_s1026" o:spid="_x0000_s1026" o:spt="1" style="position:absolute;left:0pt;margin-left:416.1pt;margin-top:832.2pt;height:0.5pt;width:213.9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sz w:val="37"/>
          <w:szCs w:val="37"/>
        </w:rPr>
        <w:t>JC/T</w:t>
      </w:r>
      <w:r>
        <w:rPr>
          <w:spacing w:val="156"/>
          <w:sz w:val="37"/>
          <w:szCs w:val="37"/>
        </w:rPr>
        <w:t xml:space="preserve"> </w:t>
      </w:r>
      <w:r>
        <w:rPr>
          <w:spacing w:val="-1"/>
          <w:sz w:val="37"/>
          <w:szCs w:val="37"/>
        </w:rPr>
        <w:t>622—2009</w:t>
      </w:r>
    </w:p>
    <w:p>
      <w:pPr>
        <w:spacing w:before="340" w:line="223" w:lineRule="auto"/>
        <w:ind w:left="5"/>
        <w:outlineLvl w:val="6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13"/>
          <w:sz w:val="37"/>
          <w:szCs w:val="37"/>
        </w:rPr>
        <w:t>6.3.3</w:t>
      </w:r>
      <w:r>
        <w:rPr>
          <w:rFonts w:ascii="黑体" w:hAnsi="黑体" w:eastAsia="黑体" w:cs="黑体"/>
          <w:spacing w:val="13"/>
          <w:sz w:val="37"/>
          <w:szCs w:val="37"/>
        </w:rPr>
        <w:t xml:space="preserve">  </w:t>
      </w:r>
      <w:r>
        <w:rPr>
          <w:rFonts w:ascii="黑体" w:hAnsi="黑体" w:eastAsia="黑体" w:cs="黑体"/>
          <w:b/>
          <w:bCs/>
          <w:spacing w:val="13"/>
          <w:sz w:val="37"/>
          <w:szCs w:val="37"/>
        </w:rPr>
        <w:t>皮带输送机取样法</w:t>
      </w:r>
    </w:p>
    <w:p>
      <w:pPr>
        <w:pStyle w:val="2"/>
        <w:spacing w:before="186" w:line="584" w:lineRule="exact"/>
        <w:ind w:left="805"/>
        <w:rPr>
          <w:sz w:val="37"/>
          <w:szCs w:val="37"/>
        </w:rPr>
      </w:pPr>
      <w:r>
        <w:rPr>
          <w:spacing w:val="25"/>
          <w:position w:val="15"/>
          <w:sz w:val="37"/>
          <w:szCs w:val="37"/>
        </w:rPr>
        <w:t>用普通钢锹取样。在用皮带输送机输送的一批砂中，有规律地、间隔取12个份样，每份样不少于</w:t>
      </w:r>
    </w:p>
    <w:p>
      <w:pPr>
        <w:pStyle w:val="2"/>
        <w:spacing w:before="1" w:line="186" w:lineRule="auto"/>
        <w:rPr>
          <w:sz w:val="43"/>
          <w:szCs w:val="43"/>
        </w:rPr>
      </w:pPr>
      <w:r>
        <w:rPr>
          <w:spacing w:val="-10"/>
          <w:sz w:val="43"/>
          <w:szCs w:val="43"/>
        </w:rPr>
        <w:t>2000</w:t>
      </w:r>
      <w:r>
        <w:rPr>
          <w:spacing w:val="26"/>
          <w:sz w:val="43"/>
          <w:szCs w:val="43"/>
        </w:rPr>
        <w:t xml:space="preserve"> </w:t>
      </w:r>
      <w:r>
        <w:rPr>
          <w:spacing w:val="-10"/>
          <w:sz w:val="43"/>
          <w:szCs w:val="43"/>
        </w:rPr>
        <w:t>g。</w:t>
      </w:r>
    </w:p>
    <w:p>
      <w:pPr>
        <w:spacing w:before="145" w:line="223" w:lineRule="auto"/>
        <w:ind w:left="5"/>
        <w:outlineLvl w:val="6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3"/>
          <w:sz w:val="37"/>
          <w:szCs w:val="37"/>
        </w:rPr>
        <w:t>6.4</w:t>
      </w:r>
      <w:r>
        <w:rPr>
          <w:rFonts w:ascii="黑体" w:hAnsi="黑体" w:eastAsia="黑体" w:cs="黑体"/>
          <w:spacing w:val="19"/>
          <w:sz w:val="37"/>
          <w:szCs w:val="37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7"/>
          <w:szCs w:val="37"/>
        </w:rPr>
        <w:t>试样制备</w:t>
      </w:r>
    </w:p>
    <w:p>
      <w:pPr>
        <w:pStyle w:val="2"/>
        <w:spacing w:before="136" w:line="214" w:lineRule="auto"/>
        <w:ind w:left="805"/>
        <w:rPr>
          <w:sz w:val="37"/>
          <w:szCs w:val="37"/>
        </w:rPr>
      </w:pPr>
      <w:r>
        <w:rPr>
          <w:spacing w:val="24"/>
          <w:sz w:val="37"/>
          <w:szCs w:val="37"/>
        </w:rPr>
        <w:t xml:space="preserve">将所取12个份样均匀混合后，采用四分法将其缩分到6000 </w:t>
      </w:r>
      <w:r>
        <w:rPr>
          <w:rFonts w:ascii="Times New Roman" w:hAnsi="Times New Roman" w:eastAsia="Times New Roman" w:cs="Times New Roman"/>
          <w:spacing w:val="24"/>
          <w:sz w:val="37"/>
          <w:szCs w:val="37"/>
        </w:rPr>
        <w:t>g</w:t>
      </w:r>
      <w:r>
        <w:rPr>
          <w:spacing w:val="24"/>
          <w:sz w:val="37"/>
          <w:szCs w:val="37"/>
        </w:rPr>
        <w:t>。</w:t>
      </w:r>
    </w:p>
    <w:p>
      <w:pPr>
        <w:pStyle w:val="2"/>
        <w:spacing w:before="199" w:line="222" w:lineRule="auto"/>
        <w:ind w:left="5"/>
        <w:outlineLvl w:val="6"/>
        <w:rPr>
          <w:sz w:val="37"/>
          <w:szCs w:val="37"/>
        </w:rPr>
      </w:pPr>
      <w:r>
        <w:rPr>
          <w:b/>
          <w:bCs/>
          <w:spacing w:val="4"/>
          <w:sz w:val="37"/>
          <w:szCs w:val="37"/>
        </w:rPr>
        <w:t>6.5</w:t>
      </w:r>
      <w:r>
        <w:rPr>
          <w:spacing w:val="43"/>
          <w:sz w:val="37"/>
          <w:szCs w:val="37"/>
        </w:rPr>
        <w:t xml:space="preserve">  </w:t>
      </w:r>
      <w:r>
        <w:rPr>
          <w:b/>
          <w:bCs/>
          <w:spacing w:val="4"/>
          <w:sz w:val="37"/>
          <w:szCs w:val="37"/>
        </w:rPr>
        <w:t>判定</w:t>
      </w:r>
    </w:p>
    <w:p>
      <w:pPr>
        <w:pStyle w:val="2"/>
        <w:spacing w:before="156" w:line="221" w:lineRule="auto"/>
        <w:rPr>
          <w:sz w:val="37"/>
          <w:szCs w:val="37"/>
        </w:rPr>
      </w:pPr>
      <w:r>
        <w:rPr>
          <w:spacing w:val="16"/>
          <w:sz w:val="37"/>
          <w:szCs w:val="37"/>
        </w:rPr>
        <w:t>6.5.1  受检砂按规定项目检验，其质量符合第4章中相应等级的各项指标时，判定为该等级产</w:t>
      </w:r>
      <w:r>
        <w:rPr>
          <w:spacing w:val="15"/>
          <w:sz w:val="37"/>
          <w:szCs w:val="37"/>
        </w:rPr>
        <w:t>品。</w:t>
      </w:r>
    </w:p>
    <w:p>
      <w:pPr>
        <w:pStyle w:val="2"/>
        <w:spacing w:before="166" w:line="256" w:lineRule="auto"/>
        <w:rPr>
          <w:sz w:val="37"/>
          <w:szCs w:val="37"/>
        </w:rPr>
      </w:pPr>
      <w:r>
        <w:rPr>
          <w:spacing w:val="23"/>
          <w:sz w:val="37"/>
          <w:szCs w:val="37"/>
        </w:rPr>
        <w:t>6.5.2  购砂单位对供方提出的砂质量检验结果有异议时，可提出复验要求。复验的项目应重新取样，</w:t>
      </w:r>
      <w:r>
        <w:rPr>
          <w:sz w:val="37"/>
          <w:szCs w:val="37"/>
        </w:rPr>
        <w:t xml:space="preserve"> </w:t>
      </w:r>
      <w:r>
        <w:rPr>
          <w:spacing w:val="13"/>
          <w:sz w:val="37"/>
          <w:szCs w:val="37"/>
        </w:rPr>
        <w:t>送交有关质量监督部门进行复验，以复验结果进行判</w:t>
      </w:r>
      <w:r>
        <w:rPr>
          <w:spacing w:val="12"/>
          <w:sz w:val="37"/>
          <w:szCs w:val="37"/>
        </w:rPr>
        <w:t>定。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21" w:line="223" w:lineRule="auto"/>
        <w:ind w:left="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2"/>
          <w:sz w:val="37"/>
          <w:szCs w:val="37"/>
        </w:rPr>
        <w:t>7</w:t>
      </w:r>
      <w:r>
        <w:rPr>
          <w:rFonts w:ascii="黑体" w:hAnsi="黑体" w:eastAsia="黑体" w:cs="黑体"/>
          <w:spacing w:val="29"/>
          <w:sz w:val="37"/>
          <w:szCs w:val="37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7"/>
          <w:szCs w:val="37"/>
        </w:rPr>
        <w:t>运输与贮存</w:t>
      </w: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21" w:line="221" w:lineRule="auto"/>
        <w:rPr>
          <w:sz w:val="37"/>
          <w:szCs w:val="37"/>
        </w:rPr>
      </w:pPr>
      <w:r>
        <w:rPr>
          <w:spacing w:val="26"/>
          <w:sz w:val="37"/>
          <w:szCs w:val="37"/>
        </w:rPr>
        <w:t>7.1  符合第4章技术要求的砂才能出厂。</w:t>
      </w:r>
    </w:p>
    <w:p>
      <w:pPr>
        <w:pStyle w:val="2"/>
        <w:spacing w:before="154" w:line="247" w:lineRule="auto"/>
        <w:ind w:left="805" w:right="12684" w:hanging="805"/>
        <w:rPr>
          <w:sz w:val="37"/>
          <w:szCs w:val="37"/>
        </w:rPr>
      </w:pPr>
      <w:r>
        <w:rPr>
          <w:spacing w:val="13"/>
          <w:sz w:val="37"/>
          <w:szCs w:val="37"/>
        </w:rPr>
        <w:t>7.2</w:t>
      </w:r>
      <w:r>
        <w:rPr>
          <w:spacing w:val="44"/>
          <w:sz w:val="37"/>
          <w:szCs w:val="37"/>
        </w:rPr>
        <w:t xml:space="preserve">  </w:t>
      </w:r>
      <w:r>
        <w:rPr>
          <w:spacing w:val="13"/>
          <w:sz w:val="37"/>
          <w:szCs w:val="37"/>
        </w:rPr>
        <w:t>砂质量证书内容包括：</w:t>
      </w:r>
      <w:r>
        <w:rPr>
          <w:spacing w:val="1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7"/>
          <w:szCs w:val="37"/>
        </w:rPr>
        <w:t>a)</w:t>
      </w:r>
      <w:r>
        <w:rPr>
          <w:rFonts w:ascii="Times New Roman" w:hAnsi="Times New Roman" w:eastAsia="Times New Roman" w:cs="Times New Roman"/>
          <w:spacing w:val="19"/>
          <w:sz w:val="37"/>
          <w:szCs w:val="37"/>
        </w:rPr>
        <w:t xml:space="preserve">  </w:t>
      </w:r>
      <w:r>
        <w:rPr>
          <w:spacing w:val="-12"/>
          <w:sz w:val="37"/>
          <w:szCs w:val="37"/>
        </w:rPr>
        <w:t>生产厂名；</w:t>
      </w:r>
    </w:p>
    <w:p>
      <w:pPr>
        <w:pStyle w:val="2"/>
        <w:spacing w:before="160" w:line="609" w:lineRule="exact"/>
        <w:ind w:left="805"/>
        <w:rPr>
          <w:sz w:val="37"/>
          <w:szCs w:val="37"/>
        </w:rPr>
      </w:pPr>
      <w:r>
        <w:rPr>
          <w:rFonts w:ascii="Times New Roman" w:hAnsi="Times New Roman" w:eastAsia="Times New Roman" w:cs="Times New Roman"/>
          <w:position w:val="17"/>
          <w:sz w:val="37"/>
          <w:szCs w:val="37"/>
        </w:rPr>
        <w:t xml:space="preserve">b) </w:t>
      </w:r>
      <w:r>
        <w:rPr>
          <w:position w:val="17"/>
          <w:sz w:val="37"/>
          <w:szCs w:val="37"/>
        </w:rPr>
        <w:t>产品名称、等级与批号；</w:t>
      </w:r>
    </w:p>
    <w:p>
      <w:pPr>
        <w:pStyle w:val="2"/>
        <w:spacing w:before="1" w:line="214" w:lineRule="auto"/>
        <w:ind w:left="805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6"/>
          <w:sz w:val="37"/>
          <w:szCs w:val="37"/>
        </w:rPr>
        <w:t>c)</w:t>
      </w:r>
      <w:r>
        <w:rPr>
          <w:rFonts w:ascii="Times New Roman" w:hAnsi="Times New Roman" w:eastAsia="Times New Roman" w:cs="Times New Roman"/>
          <w:spacing w:val="-10"/>
          <w:sz w:val="37"/>
          <w:szCs w:val="37"/>
        </w:rPr>
        <w:t xml:space="preserve"> </w:t>
      </w:r>
      <w:r>
        <w:rPr>
          <w:spacing w:val="6"/>
          <w:sz w:val="37"/>
          <w:szCs w:val="37"/>
        </w:rPr>
        <w:t>标准代号；</w:t>
      </w:r>
    </w:p>
    <w:p>
      <w:pPr>
        <w:pStyle w:val="2"/>
        <w:spacing w:before="300" w:line="216" w:lineRule="auto"/>
        <w:ind w:left="80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 xml:space="preserve">d)      </w:t>
      </w:r>
      <w:r>
        <w:rPr>
          <w:spacing w:val="-8"/>
          <w:sz w:val="23"/>
          <w:szCs w:val="23"/>
        </w:rPr>
        <w:t>出</w:t>
      </w:r>
      <w:r>
        <w:rPr>
          <w:spacing w:val="24"/>
          <w:sz w:val="23"/>
          <w:szCs w:val="23"/>
        </w:rPr>
        <w:t xml:space="preserve">  </w:t>
      </w:r>
      <w:r>
        <w:rPr>
          <w:spacing w:val="-8"/>
          <w:sz w:val="23"/>
          <w:szCs w:val="23"/>
        </w:rPr>
        <w:t>广</w:t>
      </w:r>
      <w:r>
        <w:rPr>
          <w:spacing w:val="5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日</w:t>
      </w:r>
      <w:r>
        <w:rPr>
          <w:spacing w:val="17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期</w:t>
      </w:r>
      <w:r>
        <w:rPr>
          <w:spacing w:val="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；</w:t>
      </w:r>
    </w:p>
    <w:p>
      <w:pPr>
        <w:pStyle w:val="2"/>
        <w:spacing w:before="209" w:line="214" w:lineRule="auto"/>
        <w:ind w:left="805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15"/>
          <w:sz w:val="37"/>
          <w:szCs w:val="37"/>
        </w:rPr>
        <w:t>e)</w:t>
      </w:r>
      <w:r>
        <w:rPr>
          <w:rFonts w:ascii="Times New Roman" w:hAnsi="Times New Roman" w:eastAsia="Times New Roman" w:cs="Times New Roman"/>
          <w:spacing w:val="-23"/>
          <w:sz w:val="37"/>
          <w:szCs w:val="37"/>
        </w:rPr>
        <w:t xml:space="preserve"> </w:t>
      </w:r>
      <w:r>
        <w:rPr>
          <w:spacing w:val="15"/>
          <w:sz w:val="37"/>
          <w:szCs w:val="37"/>
        </w:rPr>
        <w:t>检验日期与检验结果。</w:t>
      </w:r>
    </w:p>
    <w:p>
      <w:pPr>
        <w:pStyle w:val="2"/>
        <w:spacing w:before="201" w:line="222" w:lineRule="auto"/>
        <w:rPr>
          <w:sz w:val="37"/>
          <w:szCs w:val="37"/>
        </w:rPr>
      </w:pPr>
      <w:r>
        <w:rPr>
          <w:sz w:val="37"/>
          <w:szCs w:val="37"/>
        </w:rPr>
        <w:t>7.3</w:t>
      </w:r>
      <w:r>
        <w:rPr>
          <w:spacing w:val="42"/>
          <w:sz w:val="37"/>
          <w:szCs w:val="37"/>
        </w:rPr>
        <w:t xml:space="preserve">  </w:t>
      </w:r>
      <w:r>
        <w:rPr>
          <w:sz w:val="37"/>
          <w:szCs w:val="37"/>
        </w:rPr>
        <w:t>砂应分批、分等级堆放。</w:t>
      </w:r>
    </w:p>
    <w:p>
      <w:pPr>
        <w:pStyle w:val="2"/>
        <w:spacing w:before="183" w:line="222" w:lineRule="auto"/>
        <w:rPr>
          <w:sz w:val="37"/>
          <w:szCs w:val="37"/>
        </w:rPr>
      </w:pPr>
      <w:r>
        <w:rPr>
          <w:spacing w:val="7"/>
          <w:sz w:val="37"/>
          <w:szCs w:val="37"/>
        </w:rPr>
        <w:t>7.4  砂在运输、装卸、堆放过程中应防止混入杂质，并</w:t>
      </w:r>
      <w:r>
        <w:rPr>
          <w:spacing w:val="6"/>
          <w:sz w:val="37"/>
          <w:szCs w:val="37"/>
        </w:rPr>
        <w:t>应符合环保部门的有关规定。</w:t>
      </w:r>
    </w:p>
    <w:p>
      <w:pPr>
        <w:spacing w:line="222" w:lineRule="auto"/>
        <w:rPr>
          <w:sz w:val="37"/>
          <w:szCs w:val="37"/>
        </w:rPr>
        <w:sectPr>
          <w:footerReference r:id="rId8" w:type="default"/>
          <w:pgSz w:w="21720" w:h="31680"/>
          <w:pgMar w:top="2692" w:right="2424" w:bottom="1596" w:left="1722" w:header="0" w:footer="136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12272645</wp:posOffset>
                </wp:positionH>
                <wp:positionV relativeFrom="page">
                  <wp:posOffset>2557780</wp:posOffset>
                </wp:positionV>
                <wp:extent cx="2390775" cy="61658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272822" y="2557795"/>
                          <a:ext cx="2390775" cy="6165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77" w:line="234" w:lineRule="auto"/>
                              <w:ind w:left="20"/>
                              <w:rPr>
                                <w:rFonts w:ascii="方正姚体" w:hAnsi="方正姚体" w:eastAsia="方正姚体" w:cs="方正姚体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方正姚体" w:hAnsi="方正姚体" w:eastAsia="方正姚体" w:cs="方正姚体"/>
                                <w:spacing w:val="-5"/>
                                <w:sz w:val="54"/>
                                <w:szCs w:val="54"/>
                              </w:rPr>
                              <w:t>IC/T</w:t>
                            </w:r>
                            <w:r>
                              <w:rPr>
                                <w:rFonts w:ascii="方正姚体" w:hAnsi="方正姚体" w:eastAsia="方正姚体" w:cs="方正姚体"/>
                                <w:spacing w:val="27"/>
                                <w:sz w:val="54"/>
                                <w:szCs w:val="54"/>
                              </w:rPr>
                              <w:t xml:space="preserve">   </w:t>
                            </w:r>
                            <w:r>
                              <w:rPr>
                                <w:rFonts w:ascii="方正姚体" w:hAnsi="方正姚体" w:eastAsia="方正姚体" w:cs="方正姚体"/>
                                <w:spacing w:val="-5"/>
                                <w:sz w:val="54"/>
                                <w:szCs w:val="54"/>
                              </w:rPr>
                              <w:t>622--2009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966.35pt;margin-top:201.4pt;height:48.55pt;width:188.25pt;mso-position-horizontal-relative:page;mso-position-vertical-relative:page;rotation:-5898240f;z-index:251662336;mso-width-relative:page;mso-height-relative:page;" filled="f" stroked="f" coordsize="21600,21600" o:allowincell="f" o:gfxdata="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VKLG2gAAAA0BAAAPAAAAAAAAAAEAIAAAACIAAABkcnMvZG93bnJl&#10;di54bWxQSwECFAAUAAAACACHTuJAKRPUyDQCAABtBAAADgAAAAAAAAABACAAAAAp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7" w:line="234" w:lineRule="auto"/>
                        <w:ind w:left="20"/>
                        <w:rPr>
                          <w:rFonts w:ascii="方正姚体" w:hAnsi="方正姚体" w:eastAsia="方正姚体" w:cs="方正姚体"/>
                          <w:sz w:val="54"/>
                          <w:szCs w:val="54"/>
                        </w:rPr>
                      </w:pPr>
                      <w:r>
                        <w:rPr>
                          <w:rFonts w:ascii="方正姚体" w:hAnsi="方正姚体" w:eastAsia="方正姚体" w:cs="方正姚体"/>
                          <w:spacing w:val="-5"/>
                          <w:sz w:val="54"/>
                          <w:szCs w:val="54"/>
                        </w:rPr>
                        <w:t>IC/T</w:t>
                      </w:r>
                      <w:r>
                        <w:rPr>
                          <w:rFonts w:ascii="方正姚体" w:hAnsi="方正姚体" w:eastAsia="方正姚体" w:cs="方正姚体"/>
                          <w:spacing w:val="27"/>
                          <w:sz w:val="54"/>
                          <w:szCs w:val="54"/>
                        </w:rPr>
                        <w:t xml:space="preserve">   </w:t>
                      </w:r>
                      <w:r>
                        <w:rPr>
                          <w:rFonts w:ascii="方正姚体" w:hAnsi="方正姚体" w:eastAsia="方正姚体" w:cs="方正姚体"/>
                          <w:spacing w:val="-5"/>
                          <w:sz w:val="54"/>
                          <w:szCs w:val="54"/>
                        </w:rPr>
                        <w:t>622--2009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5688965</wp:posOffset>
            </wp:positionH>
            <wp:positionV relativeFrom="page">
              <wp:posOffset>17649190</wp:posOffset>
            </wp:positionV>
            <wp:extent cx="6753225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516" w:lineRule="exact"/>
        <w:ind w:left="8659"/>
        <w:rPr>
          <w:sz w:val="32"/>
          <w:szCs w:val="32"/>
        </w:rPr>
      </w:pPr>
      <w:r>
        <w:rPr>
          <w:spacing w:val="-14"/>
          <w:position w:val="13"/>
          <w:sz w:val="32"/>
          <w:szCs w:val="32"/>
        </w:rPr>
        <w:t>中</w:t>
      </w:r>
      <w:r>
        <w:rPr>
          <w:spacing w:val="34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华</w:t>
      </w:r>
      <w:r>
        <w:rPr>
          <w:spacing w:val="53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人</w:t>
      </w:r>
      <w:r>
        <w:rPr>
          <w:spacing w:val="59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民</w:t>
      </w:r>
      <w:r>
        <w:rPr>
          <w:spacing w:val="54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共</w:t>
      </w:r>
      <w:r>
        <w:rPr>
          <w:spacing w:val="56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和</w:t>
      </w:r>
      <w:r>
        <w:rPr>
          <w:spacing w:val="44"/>
          <w:position w:val="13"/>
          <w:sz w:val="32"/>
          <w:szCs w:val="32"/>
        </w:rPr>
        <w:t xml:space="preserve">  </w:t>
      </w:r>
      <w:r>
        <w:rPr>
          <w:spacing w:val="-14"/>
          <w:position w:val="13"/>
          <w:sz w:val="32"/>
          <w:szCs w:val="32"/>
        </w:rPr>
        <w:t>国</w:t>
      </w:r>
    </w:p>
    <w:p>
      <w:pPr>
        <w:pStyle w:val="2"/>
        <w:spacing w:line="220" w:lineRule="auto"/>
        <w:ind w:left="8856"/>
        <w:rPr>
          <w:sz w:val="38"/>
          <w:szCs w:val="38"/>
        </w:rPr>
      </w:pPr>
      <w:r>
        <w:rPr>
          <w:spacing w:val="-11"/>
          <w:sz w:val="38"/>
          <w:szCs w:val="38"/>
        </w:rPr>
        <w:t>建  材</w:t>
      </w:r>
      <w:r>
        <w:rPr>
          <w:spacing w:val="17"/>
          <w:sz w:val="38"/>
          <w:szCs w:val="38"/>
        </w:rPr>
        <w:t xml:space="preserve">  </w:t>
      </w:r>
      <w:r>
        <w:rPr>
          <w:spacing w:val="-11"/>
          <w:sz w:val="38"/>
          <w:szCs w:val="38"/>
        </w:rPr>
        <w:t>行</w:t>
      </w:r>
      <w:r>
        <w:rPr>
          <w:spacing w:val="31"/>
          <w:sz w:val="38"/>
          <w:szCs w:val="38"/>
        </w:rPr>
        <w:t xml:space="preserve">  </w:t>
      </w:r>
      <w:r>
        <w:rPr>
          <w:spacing w:val="-11"/>
          <w:sz w:val="38"/>
          <w:szCs w:val="38"/>
        </w:rPr>
        <w:t>业</w:t>
      </w:r>
      <w:r>
        <w:rPr>
          <w:spacing w:val="9"/>
          <w:sz w:val="38"/>
          <w:szCs w:val="38"/>
        </w:rPr>
        <w:t xml:space="preserve">  </w:t>
      </w:r>
      <w:r>
        <w:rPr>
          <w:spacing w:val="-11"/>
          <w:sz w:val="38"/>
          <w:szCs w:val="38"/>
        </w:rPr>
        <w:t>标</w:t>
      </w:r>
      <w:r>
        <w:rPr>
          <w:spacing w:val="33"/>
          <w:sz w:val="38"/>
          <w:szCs w:val="38"/>
        </w:rPr>
        <w:t xml:space="preserve">  </w:t>
      </w:r>
      <w:r>
        <w:rPr>
          <w:spacing w:val="-11"/>
          <w:sz w:val="38"/>
          <w:szCs w:val="38"/>
        </w:rPr>
        <w:t>准</w:t>
      </w:r>
    </w:p>
    <w:p>
      <w:pPr>
        <w:spacing w:before="91" w:line="223" w:lineRule="auto"/>
        <w:ind w:left="9236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4"/>
          <w:sz w:val="38"/>
          <w:szCs w:val="38"/>
        </w:rPr>
        <w:t>硅酸盐建筑制品用砂</w:t>
      </w:r>
    </w:p>
    <w:p>
      <w:pPr>
        <w:pStyle w:val="2"/>
        <w:spacing w:before="294" w:line="222" w:lineRule="auto"/>
        <w:ind w:left="9792"/>
        <w:rPr>
          <w:sz w:val="32"/>
          <w:szCs w:val="32"/>
        </w:rPr>
      </w:pPr>
      <w:r>
        <w:rPr>
          <w:sz w:val="32"/>
          <w:szCs w:val="32"/>
        </w:rPr>
        <w:t>JC</w:t>
      </w:r>
      <w:r>
        <w:rPr>
          <w:spacing w:val="2"/>
          <w:sz w:val="32"/>
          <w:szCs w:val="32"/>
        </w:rPr>
        <w:t>/T</w:t>
      </w:r>
      <w:r>
        <w:rPr>
          <w:spacing w:val="13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622—2009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55" w:line="230" w:lineRule="auto"/>
        <w:ind w:left="1091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黄</w:t>
      </w:r>
    </w:p>
    <w:p>
      <w:pPr>
        <w:pStyle w:val="2"/>
        <w:spacing w:before="318" w:line="223" w:lineRule="auto"/>
        <w:ind w:left="9165"/>
        <w:rPr>
          <w:sz w:val="32"/>
          <w:szCs w:val="32"/>
        </w:rPr>
      </w:pPr>
      <w:r>
        <w:rPr>
          <w:spacing w:val="13"/>
          <w:sz w:val="32"/>
          <w:szCs w:val="32"/>
        </w:rPr>
        <w:t>中国建材工业出版社出版</w:t>
      </w:r>
    </w:p>
    <w:p>
      <w:pPr>
        <w:pStyle w:val="2"/>
        <w:spacing w:before="128" w:line="223" w:lineRule="auto"/>
        <w:ind w:left="8659"/>
        <w:rPr>
          <w:sz w:val="32"/>
          <w:szCs w:val="32"/>
        </w:rPr>
      </w:pPr>
      <w:r>
        <w:rPr>
          <w:spacing w:val="15"/>
          <w:sz w:val="32"/>
          <w:szCs w:val="32"/>
        </w:rPr>
        <w:t>建筑材料工业技术监督研究中心</w:t>
      </w:r>
    </w:p>
    <w:p>
      <w:pPr>
        <w:pStyle w:val="2"/>
        <w:spacing w:before="128" w:line="223" w:lineRule="auto"/>
        <w:ind w:left="7826"/>
        <w:rPr>
          <w:sz w:val="32"/>
          <w:szCs w:val="32"/>
        </w:rPr>
      </w:pPr>
      <w:r>
        <w:rPr>
          <w:spacing w:val="14"/>
          <w:sz w:val="32"/>
          <w:szCs w:val="32"/>
        </w:rPr>
        <w:t>(原国家建筑材料工业局标准化研究所)发行</w:t>
      </w:r>
    </w:p>
    <w:p>
      <w:pPr>
        <w:pStyle w:val="2"/>
        <w:spacing w:before="129" w:line="223" w:lineRule="auto"/>
        <w:ind w:left="7657"/>
        <w:rPr>
          <w:sz w:val="32"/>
          <w:szCs w:val="32"/>
        </w:rPr>
      </w:pPr>
      <w:r>
        <w:rPr>
          <w:spacing w:val="15"/>
          <w:sz w:val="32"/>
          <w:szCs w:val="32"/>
        </w:rPr>
        <w:t>新华书店北京发行所发行</w:t>
      </w:r>
      <w:r>
        <w:rPr>
          <w:spacing w:val="8"/>
          <w:sz w:val="32"/>
          <w:szCs w:val="32"/>
        </w:rPr>
        <w:t xml:space="preserve">  </w:t>
      </w:r>
      <w:r>
        <w:rPr>
          <w:spacing w:val="15"/>
          <w:sz w:val="32"/>
          <w:szCs w:val="32"/>
        </w:rPr>
        <w:t>各地新华书店经售</w:t>
      </w:r>
    </w:p>
    <w:p>
      <w:pPr>
        <w:pStyle w:val="2"/>
        <w:spacing w:before="129" w:line="224" w:lineRule="auto"/>
        <w:ind w:left="9342"/>
        <w:rPr>
          <w:sz w:val="32"/>
          <w:szCs w:val="32"/>
        </w:rPr>
      </w:pPr>
      <w:r>
        <w:rPr>
          <w:spacing w:val="15"/>
          <w:sz w:val="32"/>
          <w:szCs w:val="32"/>
        </w:rPr>
        <w:t>地矿经研院印刷厂印刷</w:t>
      </w:r>
    </w:p>
    <w:p>
      <w:pPr>
        <w:spacing w:before="121" w:line="226" w:lineRule="auto"/>
        <w:ind w:left="92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版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权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所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有</w:t>
      </w:r>
      <w:r>
        <w:rPr>
          <w:rFonts w:ascii="黑体" w:hAnsi="黑体" w:eastAsia="黑体" w:cs="黑体"/>
          <w:spacing w:val="31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不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得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翻</w:t>
      </w:r>
      <w:r>
        <w:rPr>
          <w:rFonts w:ascii="黑体" w:hAnsi="黑体" w:eastAsia="黑体" w:cs="黑体"/>
          <w:spacing w:val="-4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印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40" w:line="234" w:lineRule="auto"/>
        <w:ind w:left="10915"/>
        <w:rPr>
          <w:rFonts w:ascii="华文新魏" w:hAnsi="华文新魏" w:eastAsia="华文新魏" w:cs="华文新魏"/>
          <w:sz w:val="12"/>
          <w:szCs w:val="12"/>
        </w:rPr>
      </w:pPr>
      <w:r>
        <w:rPr>
          <w:rFonts w:ascii="华文新魏" w:hAnsi="华文新魏" w:eastAsia="华文新魏" w:cs="华文新魏"/>
          <w:sz w:val="12"/>
          <w:szCs w:val="12"/>
        </w:rPr>
        <w:t>普</w:t>
      </w:r>
    </w:p>
    <w:p>
      <w:pPr>
        <w:pStyle w:val="2"/>
        <w:spacing w:before="329" w:line="488" w:lineRule="exact"/>
        <w:ind w:left="6862"/>
        <w:rPr>
          <w:sz w:val="32"/>
          <w:szCs w:val="32"/>
        </w:rPr>
      </w:pPr>
      <w:r>
        <w:rPr>
          <w:spacing w:val="16"/>
          <w:position w:val="11"/>
          <w:sz w:val="32"/>
          <w:szCs w:val="32"/>
        </w:rPr>
        <w:t>开本880</w:t>
      </w:r>
      <w:r>
        <w:rPr>
          <w:spacing w:val="-66"/>
          <w:position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32"/>
          <w:szCs w:val="32"/>
        </w:rPr>
        <w:t>mm</w:t>
      </w:r>
      <w:r>
        <w:rPr>
          <w:rFonts w:ascii="Times New Roman" w:hAnsi="Times New Roman" w:eastAsia="Times New Roman" w:cs="Times New Roman"/>
          <w:spacing w:val="16"/>
          <w:position w:val="11"/>
          <w:sz w:val="32"/>
          <w:szCs w:val="32"/>
        </w:rPr>
        <w:t>×1230</w:t>
      </w:r>
      <w:r>
        <w:rPr>
          <w:rFonts w:ascii="Times New Roman" w:hAnsi="Times New Roman" w:eastAsia="Times New Roman" w:cs="Times New Roman"/>
          <w:position w:val="11"/>
          <w:sz w:val="32"/>
          <w:szCs w:val="32"/>
        </w:rPr>
        <w:t>mm</w:t>
      </w:r>
      <w:r>
        <w:rPr>
          <w:rFonts w:ascii="Times New Roman" w:hAnsi="Times New Roman" w:eastAsia="Times New Roman" w:cs="Times New Roman"/>
          <w:spacing w:val="2"/>
          <w:position w:val="11"/>
          <w:sz w:val="32"/>
          <w:szCs w:val="32"/>
        </w:rPr>
        <w:t xml:space="preserve">        </w:t>
      </w:r>
      <w:r>
        <w:rPr>
          <w:spacing w:val="16"/>
          <w:position w:val="11"/>
          <w:sz w:val="32"/>
          <w:szCs w:val="32"/>
        </w:rPr>
        <w:t>1/16  0.5</w:t>
      </w:r>
      <w:r>
        <w:rPr>
          <w:spacing w:val="-30"/>
          <w:position w:val="11"/>
          <w:sz w:val="32"/>
          <w:szCs w:val="32"/>
        </w:rPr>
        <w:t xml:space="preserve"> </w:t>
      </w:r>
      <w:r>
        <w:rPr>
          <w:spacing w:val="16"/>
          <w:position w:val="11"/>
          <w:sz w:val="32"/>
          <w:szCs w:val="32"/>
        </w:rPr>
        <w:t>印张  字数12千字</w:t>
      </w:r>
    </w:p>
    <w:p>
      <w:pPr>
        <w:pStyle w:val="2"/>
        <w:spacing w:before="1" w:line="223" w:lineRule="auto"/>
        <w:ind w:left="7751"/>
        <w:rPr>
          <w:sz w:val="32"/>
          <w:szCs w:val="32"/>
        </w:rPr>
      </w:pPr>
      <w:r>
        <w:rPr>
          <w:spacing w:val="35"/>
          <w:sz w:val="32"/>
          <w:szCs w:val="32"/>
        </w:rPr>
        <w:t>2010年5月第一版</w:t>
      </w:r>
      <w:r>
        <w:rPr>
          <w:spacing w:val="10"/>
          <w:sz w:val="32"/>
          <w:szCs w:val="32"/>
        </w:rPr>
        <w:t xml:space="preserve">  </w:t>
      </w:r>
      <w:r>
        <w:rPr>
          <w:spacing w:val="35"/>
          <w:sz w:val="32"/>
          <w:szCs w:val="32"/>
        </w:rPr>
        <w:t>2010年5月第一次印刷</w:t>
      </w:r>
    </w:p>
    <w:p>
      <w:pPr>
        <w:pStyle w:val="2"/>
        <w:spacing w:before="134" w:line="525" w:lineRule="exact"/>
        <w:ind w:left="8931"/>
        <w:rPr>
          <w:sz w:val="32"/>
          <w:szCs w:val="32"/>
        </w:rPr>
      </w:pPr>
      <w:r>
        <w:rPr>
          <w:spacing w:val="11"/>
          <w:position w:val="14"/>
          <w:sz w:val="32"/>
          <w:szCs w:val="32"/>
        </w:rPr>
        <w:t>印数1～500</w:t>
      </w:r>
      <w:r>
        <w:rPr>
          <w:position w:val="14"/>
          <w:sz w:val="32"/>
          <w:szCs w:val="32"/>
        </w:rPr>
        <w:t xml:space="preserve">  </w:t>
      </w:r>
      <w:r>
        <w:rPr>
          <w:spacing w:val="11"/>
          <w:position w:val="14"/>
          <w:sz w:val="32"/>
          <w:szCs w:val="32"/>
        </w:rPr>
        <w:t>定价：10.00元</w:t>
      </w:r>
    </w:p>
    <w:p>
      <w:pPr>
        <w:pStyle w:val="2"/>
        <w:spacing w:line="223" w:lineRule="auto"/>
        <w:ind w:left="9511"/>
        <w:rPr>
          <w:sz w:val="32"/>
          <w:szCs w:val="32"/>
        </w:rPr>
      </w:pPr>
      <w:r>
        <w:rPr>
          <w:spacing w:val="-14"/>
          <w:sz w:val="32"/>
          <w:szCs w:val="32"/>
        </w:rPr>
        <w:t>书号：1580227·260</w:t>
      </w:r>
    </w:p>
    <w:p>
      <w:pPr>
        <w:rPr>
          <w:rFonts w:ascii="Arial"/>
          <w:sz w:val="21"/>
        </w:rPr>
      </w:pPr>
    </w:p>
    <w:p>
      <w:pPr>
        <w:pStyle w:val="2"/>
        <w:spacing w:before="50" w:line="231" w:lineRule="auto"/>
        <w:ind w:left="10915"/>
        <w:rPr>
          <w:sz w:val="15"/>
          <w:szCs w:val="15"/>
        </w:rPr>
      </w:pPr>
      <w:r>
        <w:rPr>
          <w:spacing w:val="3"/>
          <w:sz w:val="15"/>
          <w:szCs w:val="15"/>
        </w:rPr>
        <w:t>黄</w:t>
      </w:r>
    </w:p>
    <w:p>
      <w:pPr>
        <w:spacing w:before="314" w:line="225" w:lineRule="auto"/>
        <w:ind w:left="102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编号：0595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7227"/>
        <w:rPr>
          <w:sz w:val="32"/>
          <w:szCs w:val="32"/>
        </w:rPr>
      </w:pPr>
      <w:r>
        <w:rPr>
          <w:spacing w:val="-1"/>
          <w:sz w:val="32"/>
          <w:szCs w:val="32"/>
        </w:rPr>
        <w:t>网址：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www.standardenjc.com        </w:t>
      </w:r>
      <w:r>
        <w:rPr>
          <w:spacing w:val="-1"/>
          <w:sz w:val="32"/>
          <w:szCs w:val="32"/>
        </w:rPr>
        <w:t>电话：(010)51164708</w:t>
      </w:r>
    </w:p>
    <w:p>
      <w:pPr>
        <w:pStyle w:val="2"/>
        <w:spacing w:before="176" w:line="223" w:lineRule="auto"/>
        <w:ind w:left="7011"/>
        <w:rPr>
          <w:sz w:val="32"/>
          <w:szCs w:val="32"/>
        </w:rPr>
      </w:pPr>
      <w:r>
        <w:rPr>
          <w:spacing w:val="3"/>
          <w:sz w:val="32"/>
          <w:szCs w:val="32"/>
        </w:rPr>
        <w:t xml:space="preserve">地址：北京朝阳区管庄东里建材大院北楼  </w:t>
      </w:r>
      <w:r>
        <w:rPr>
          <w:spacing w:val="2"/>
          <w:sz w:val="32"/>
          <w:szCs w:val="32"/>
        </w:rPr>
        <w:t>邮编：100021</w:t>
      </w:r>
    </w:p>
    <w:p>
      <w:pPr>
        <w:pStyle w:val="2"/>
        <w:spacing w:before="128" w:line="223" w:lineRule="auto"/>
        <w:ind w:left="7498"/>
        <w:rPr>
          <w:sz w:val="32"/>
          <w:szCs w:val="32"/>
        </w:rPr>
      </w:pPr>
      <w:r>
        <w:rPr>
          <w:spacing w:val="6"/>
          <w:sz w:val="32"/>
          <w:szCs w:val="32"/>
        </w:rPr>
        <w:t>本标准如出现印装质量问题，由发行部负责调换。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5" w:line="195" w:lineRule="auto"/>
        <w:ind w:left="436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pacing w:val="4"/>
          <w:position w:val="-1"/>
          <w:sz w:val="32"/>
          <w:szCs w:val="32"/>
        </w:rPr>
        <w:t>建筑321---标准查询下载网</w:t>
      </w:r>
      <w:r>
        <w:rPr>
          <w:spacing w:val="68"/>
          <w:position w:val="-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position w:val="2"/>
          <w:sz w:val="32"/>
          <w:szCs w:val="32"/>
        </w:rPr>
        <w:t>www</w:t>
      </w:r>
      <w:r>
        <w:rPr>
          <w:rFonts w:ascii="Times New Roman" w:hAnsi="Times New Roman" w:eastAsia="Times New Roman" w:cs="Times New Roman"/>
          <w:spacing w:val="4"/>
          <w:position w:val="2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position w:val="2"/>
          <w:sz w:val="32"/>
          <w:szCs w:val="32"/>
        </w:rPr>
        <w:t>jz</w:t>
      </w:r>
      <w:r>
        <w:rPr>
          <w:rFonts w:ascii="Times New Roman" w:hAnsi="Times New Roman" w:eastAsia="Times New Roman" w:cs="Times New Roman"/>
          <w:spacing w:val="4"/>
          <w:position w:val="2"/>
          <w:sz w:val="32"/>
          <w:szCs w:val="32"/>
        </w:rPr>
        <w:t>321.</w:t>
      </w:r>
      <w:r>
        <w:rPr>
          <w:rFonts w:ascii="Times New Roman" w:hAnsi="Times New Roman" w:eastAsia="Times New Roman" w:cs="Times New Roman"/>
          <w:position w:val="2"/>
          <w:sz w:val="32"/>
          <w:szCs w:val="32"/>
        </w:rPr>
        <w:t>net</w:t>
      </w:r>
    </w:p>
    <w:sectPr>
      <w:footerReference r:id="rId9" w:type="default"/>
      <w:pgSz w:w="21720" w:h="31680"/>
      <w:pgMar w:top="2651" w:right="201" w:bottom="400" w:left="32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17122"/>
      <w:rPr>
        <w:rFonts w:ascii="Times New Roman" w:hAnsi="Times New Roman" w:eastAsia="Times New Roman" w:cs="Times New Roman"/>
        <w:sz w:val="45"/>
        <w:szCs w:val="45"/>
      </w:rPr>
    </w:pPr>
    <w:r>
      <w:rPr>
        <w:rFonts w:ascii="Times New Roman" w:hAnsi="Times New Roman" w:eastAsia="Times New Roman" w:cs="Times New Roman"/>
        <w:sz w:val="45"/>
        <w:szCs w:val="45"/>
      </w:rPr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24"/>
      <w:rPr>
        <w:sz w:val="25"/>
        <w:szCs w:val="25"/>
      </w:rPr>
    </w:pPr>
    <w:r>
      <w:rPr>
        <w:sz w:val="25"/>
        <w:szCs w:val="25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7028"/>
      <w:rPr>
        <w:sz w:val="23"/>
        <w:szCs w:val="23"/>
      </w:rPr>
    </w:pPr>
    <w:r>
      <w:rPr>
        <w:sz w:val="23"/>
        <w:szCs w:val="23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7C6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2"/>
      <w:szCs w:val="10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2352</Words>
  <Characters>2917</Characters>
  <TotalTime>0</TotalTime>
  <ScaleCrop>false</ScaleCrop>
  <LinksUpToDate>false</LinksUpToDate>
  <CharactersWithSpaces>3506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2024-05-20T15:05:00Z</dcterms:created>
  <dc:creator>ThinkPad</dc:creator>
  <cp:lastModifiedBy>翟洁</cp:lastModifiedBy>
  <dcterms:modified xsi:type="dcterms:W3CDTF">2024-05-20T07:05:26Z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2024-05-20T15:05:15Z</vt:filetime>
  </property>
  <property fmtid="{D5CDD505-2E9C-101B-9397-08002B2CF9AE}" pid="4" name="UsrData">
    <vt:lpwstr>664af623c13cf3001f621437wl</vt:lpwstr>
  </property>
  <property fmtid="{D5CDD505-2E9C-101B-9397-08002B2CF9AE}" pid="5" name="KSOProductBuildVer">
    <vt:lpwstr>2052-12.1.0.16929</vt:lpwstr>
  </property>
  <property fmtid="{D5CDD505-2E9C-101B-9397-08002B2CF9AE}" pid="6" name="ICV">
    <vt:lpwstr>D606835CE1EF44B3A6AD60D18AC70C0C_13</vt:lpwstr>
  </property>
</Properties>
</file>